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EE0" w:rsidRDefault="009F5EE0">
      <w:pPr>
        <w:rPr>
          <w:rFonts w:ascii="仿宋_GB2312" w:eastAsia="仿宋_GB2312" w:hAnsi="Times New Roman"/>
        </w:rPr>
      </w:pPr>
    </w:p>
    <w:p w:rsidR="009F5EE0" w:rsidRDefault="004F7002">
      <w:pPr>
        <w:rPr>
          <w:rFonts w:ascii="仿宋_GB2312" w:eastAsia="仿宋_GB2312"/>
          <w:b/>
          <w:sz w:val="28"/>
        </w:rPr>
      </w:pPr>
      <w:r>
        <w:rPr>
          <w:rFonts w:ascii="仿宋_GB2312" w:eastAsia="仿宋_GB2312" w:hAnsi="Times New Roman" w:hint="eastAsia"/>
        </w:rPr>
        <w:t xml:space="preserve">      </w:t>
      </w:r>
      <w:r>
        <w:rPr>
          <w:rFonts w:ascii="仿宋_GB2312" w:eastAsia="仿宋_GB2312" w:hAnsi="Times New Roman"/>
          <w:noProof/>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800100" cy="755015"/>
                    </a:xfrm>
                    <a:prstGeom prst="rect">
                      <a:avLst/>
                    </a:prstGeom>
                    <a:noFill/>
                    <a:ln w="9525">
                      <a:noFill/>
                    </a:ln>
                  </pic:spPr>
                </pic:pic>
              </a:graphicData>
            </a:graphic>
          </wp:inline>
        </w:drawing>
      </w:r>
    </w:p>
    <w:p w:rsidR="009F5EE0" w:rsidRDefault="004F7002">
      <w:pPr>
        <w:rPr>
          <w:rFonts w:ascii="仿宋_GB2312" w:eastAsia="仿宋_GB2312"/>
          <w:b/>
          <w:sz w:val="28"/>
        </w:rPr>
      </w:pPr>
      <w:r>
        <w:rPr>
          <w:rFonts w:ascii="仿宋_GB2312" w:eastAsia="仿宋_GB2312" w:hint="eastAsia"/>
          <w:b/>
          <w:sz w:val="28"/>
        </w:rPr>
        <w:t>佛山电建集团有限公司</w:t>
      </w:r>
    </w:p>
    <w:p w:rsidR="009F5EE0" w:rsidRDefault="004F7002">
      <w:pPr>
        <w:tabs>
          <w:tab w:val="left" w:pos="6520"/>
        </w:tabs>
        <w:rPr>
          <w:rFonts w:ascii="仿宋_GB2312" w:eastAsia="仿宋_GB2312"/>
          <w:b/>
          <w:sz w:val="28"/>
        </w:rPr>
      </w:pPr>
      <w:r>
        <w:rPr>
          <w:rFonts w:ascii="仿宋_GB2312" w:eastAsia="仿宋_GB2312" w:hAnsi="Times New Roman" w:hint="eastAsia"/>
          <w:b/>
        </w:rPr>
        <w:tab/>
      </w:r>
    </w:p>
    <w:p w:rsidR="009F5EE0" w:rsidRDefault="004F7002">
      <w:pPr>
        <w:ind w:firstLineChars="200" w:firstLine="1687"/>
        <w:rPr>
          <w:rFonts w:ascii="仿宋_GB2312" w:eastAsia="仿宋_GB2312"/>
          <w:b/>
          <w:sz w:val="84"/>
        </w:rPr>
      </w:pPr>
      <w:r>
        <w:rPr>
          <w:rFonts w:ascii="仿宋_GB2312" w:eastAsia="仿宋_GB2312" w:hint="eastAsia"/>
          <w:b/>
          <w:sz w:val="84"/>
        </w:rPr>
        <w:t xml:space="preserve"> </w:t>
      </w:r>
    </w:p>
    <w:p w:rsidR="009F5EE0" w:rsidRDefault="009F5EE0">
      <w:pPr>
        <w:pStyle w:val="a6"/>
        <w:rPr>
          <w:rFonts w:ascii="仿宋_GB2312" w:eastAsia="仿宋_GB2312"/>
          <w:b/>
          <w:sz w:val="84"/>
        </w:rPr>
      </w:pPr>
    </w:p>
    <w:p w:rsidR="009F5EE0" w:rsidRDefault="004F7002">
      <w:pPr>
        <w:ind w:firstLineChars="200" w:firstLine="1687"/>
        <w:rPr>
          <w:rFonts w:ascii="仿宋_GB2312" w:eastAsia="仿宋_GB2312"/>
          <w:b/>
          <w:sz w:val="84"/>
        </w:rPr>
      </w:pPr>
      <w:r>
        <w:rPr>
          <w:rFonts w:ascii="仿宋_GB2312" w:eastAsia="仿宋_GB2312" w:hint="eastAsia"/>
          <w:b/>
          <w:sz w:val="84"/>
        </w:rPr>
        <w:t>安全生产月报</w:t>
      </w:r>
    </w:p>
    <w:p w:rsidR="009F5EE0" w:rsidRDefault="009F5EE0">
      <w:pPr>
        <w:ind w:firstLine="1124"/>
        <w:jc w:val="center"/>
        <w:rPr>
          <w:rFonts w:ascii="仿宋_GB2312" w:eastAsia="仿宋_GB2312"/>
          <w:b/>
          <w:color w:val="FF0000"/>
          <w:sz w:val="32"/>
        </w:rPr>
      </w:pPr>
    </w:p>
    <w:p w:rsidR="009F5EE0" w:rsidRDefault="004F7002">
      <w:pPr>
        <w:jc w:val="center"/>
        <w:rPr>
          <w:rFonts w:ascii="仿宋_GB2312" w:eastAsia="仿宋_GB2312" w:hAnsi="Times New Roman"/>
          <w:b/>
          <w:color w:val="000000" w:themeColor="text1"/>
          <w:sz w:val="32"/>
        </w:rPr>
      </w:pPr>
      <w:r>
        <w:rPr>
          <w:rFonts w:ascii="仿宋_GB2312" w:eastAsia="仿宋_GB2312" w:hint="eastAsia"/>
          <w:b/>
          <w:color w:val="000000" w:themeColor="text1"/>
          <w:sz w:val="32"/>
        </w:rPr>
        <w:t>2025</w:t>
      </w:r>
      <w:r>
        <w:rPr>
          <w:rFonts w:ascii="仿宋_GB2312" w:eastAsia="仿宋_GB2312" w:hint="eastAsia"/>
          <w:b/>
          <w:color w:val="000000" w:themeColor="text1"/>
          <w:sz w:val="32"/>
        </w:rPr>
        <w:t>年</w:t>
      </w:r>
      <w:r>
        <w:rPr>
          <w:rFonts w:ascii="仿宋_GB2312" w:eastAsia="仿宋_GB2312" w:hint="eastAsia"/>
          <w:b/>
          <w:color w:val="000000" w:themeColor="text1"/>
          <w:sz w:val="32"/>
        </w:rPr>
        <w:t>3</w:t>
      </w:r>
      <w:r>
        <w:rPr>
          <w:rFonts w:ascii="仿宋_GB2312" w:eastAsia="仿宋_GB2312" w:hint="eastAsia"/>
          <w:b/>
          <w:color w:val="000000" w:themeColor="text1"/>
          <w:sz w:val="32"/>
        </w:rPr>
        <w:t>月第</w:t>
      </w:r>
      <w:r>
        <w:rPr>
          <w:rFonts w:ascii="仿宋_GB2312" w:eastAsia="仿宋_GB2312" w:hint="eastAsia"/>
          <w:b/>
          <w:color w:val="000000" w:themeColor="text1"/>
          <w:sz w:val="32"/>
        </w:rPr>
        <w:t>3</w:t>
      </w:r>
      <w:r>
        <w:rPr>
          <w:rFonts w:ascii="仿宋_GB2312" w:eastAsia="仿宋_GB2312" w:hint="eastAsia"/>
          <w:b/>
          <w:color w:val="000000" w:themeColor="text1"/>
          <w:sz w:val="32"/>
        </w:rPr>
        <w:t>期（</w:t>
      </w:r>
      <w:r>
        <w:rPr>
          <w:rFonts w:ascii="仿宋_GB2312" w:eastAsia="仿宋_GB2312" w:hAnsi="Times New Roman" w:hint="eastAsia"/>
          <w:b/>
          <w:color w:val="000000" w:themeColor="text1"/>
          <w:sz w:val="32"/>
        </w:rPr>
        <w:t>总第</w:t>
      </w:r>
      <w:r>
        <w:rPr>
          <w:rFonts w:ascii="仿宋_GB2312" w:eastAsia="仿宋_GB2312" w:hAnsi="Times New Roman" w:hint="eastAsia"/>
          <w:b/>
          <w:color w:val="000000" w:themeColor="text1"/>
          <w:sz w:val="32"/>
        </w:rPr>
        <w:t>2</w:t>
      </w:r>
      <w:r>
        <w:rPr>
          <w:rFonts w:ascii="仿宋_GB2312" w:eastAsia="仿宋_GB2312" w:hAnsi="Times New Roman" w:hint="eastAsia"/>
          <w:b/>
          <w:color w:val="000000" w:themeColor="text1"/>
          <w:sz w:val="32"/>
        </w:rPr>
        <w:t>30</w:t>
      </w:r>
      <w:r>
        <w:rPr>
          <w:rFonts w:ascii="仿宋_GB2312" w:eastAsia="仿宋_GB2312" w:hAnsi="Times New Roman" w:hint="eastAsia"/>
          <w:b/>
          <w:color w:val="000000" w:themeColor="text1"/>
          <w:sz w:val="32"/>
        </w:rPr>
        <w:t>期）</w:t>
      </w:r>
    </w:p>
    <w:p w:rsidR="009F5EE0" w:rsidRDefault="004F7002">
      <w:pPr>
        <w:rPr>
          <w:rFonts w:ascii="仿宋_GB2312" w:eastAsia="仿宋_GB2312" w:hAnsi="Times New Roman"/>
          <w:b/>
          <w:color w:val="000000" w:themeColor="text1"/>
          <w:sz w:val="32"/>
        </w:rPr>
      </w:pPr>
      <w:r>
        <w:rPr>
          <w:rFonts w:ascii="仿宋_GB2312" w:eastAsia="仿宋_GB2312" w:hAnsi="Times New Roman" w:hint="eastAsia"/>
          <w:b/>
          <w:color w:val="000000" w:themeColor="text1"/>
          <w:sz w:val="32"/>
        </w:rPr>
        <w:t xml:space="preserve">         </w:t>
      </w:r>
      <w:r>
        <w:rPr>
          <w:rFonts w:ascii="仿宋_GB2312" w:eastAsia="仿宋_GB2312" w:hAnsi="Times New Roman" w:hint="eastAsia"/>
          <w:b/>
          <w:color w:val="000000" w:themeColor="text1"/>
          <w:sz w:val="32"/>
        </w:rPr>
        <w:t>佛山电建集团有限公司安全生产委员会</w:t>
      </w:r>
    </w:p>
    <w:p w:rsidR="009F5EE0" w:rsidRDefault="009F5EE0">
      <w:pPr>
        <w:rPr>
          <w:rFonts w:ascii="仿宋_GB2312" w:eastAsia="仿宋_GB2312" w:hAnsi="Times New Roman"/>
          <w:b/>
          <w:color w:val="000000" w:themeColor="text1"/>
          <w:sz w:val="32"/>
          <w:u w:val="single"/>
        </w:rPr>
      </w:pPr>
    </w:p>
    <w:p w:rsidR="009F5EE0" w:rsidRDefault="009F5EE0">
      <w:pPr>
        <w:rPr>
          <w:rFonts w:ascii="仿宋_GB2312" w:eastAsia="仿宋_GB2312" w:hAnsi="Times New Roman"/>
          <w:b/>
          <w:color w:val="000000" w:themeColor="text1"/>
          <w:sz w:val="32"/>
          <w:u w:val="single"/>
        </w:rPr>
      </w:pP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一、安全生产指标完成情况</w:t>
      </w: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w:t>
      </w:r>
      <w:r>
        <w:rPr>
          <w:rFonts w:ascii="黑体" w:eastAsia="黑体" w:hAnsi="黑体" w:hint="eastAsia"/>
          <w:color w:val="000000" w:themeColor="text1"/>
          <w:sz w:val="32"/>
          <w:szCs w:val="32"/>
        </w:rPr>
        <w:t>3</w:t>
      </w:r>
      <w:r>
        <w:rPr>
          <w:rFonts w:ascii="黑体" w:eastAsia="黑体" w:hAnsi="黑体" w:hint="eastAsia"/>
          <w:color w:val="000000" w:themeColor="text1"/>
          <w:sz w:val="32"/>
          <w:szCs w:val="32"/>
        </w:rPr>
        <w:t>月份安全情况</w:t>
      </w: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w:t>
      </w:r>
      <w:r>
        <w:rPr>
          <w:rFonts w:ascii="黑体" w:eastAsia="黑体" w:hAnsi="黑体" w:hint="eastAsia"/>
          <w:color w:val="000000" w:themeColor="text1"/>
          <w:sz w:val="32"/>
          <w:szCs w:val="32"/>
        </w:rPr>
        <w:t>3</w:t>
      </w:r>
      <w:r>
        <w:rPr>
          <w:rFonts w:ascii="黑体" w:eastAsia="黑体" w:hAnsi="黑体" w:hint="eastAsia"/>
          <w:color w:val="000000" w:themeColor="text1"/>
          <w:sz w:val="32"/>
          <w:szCs w:val="32"/>
        </w:rPr>
        <w:t>月份安全生产主要工作</w:t>
      </w: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月份主要工作计划</w:t>
      </w:r>
    </w:p>
    <w:p w:rsidR="009F5EE0" w:rsidRDefault="009F5EE0">
      <w:pPr>
        <w:tabs>
          <w:tab w:val="left" w:pos="360"/>
        </w:tabs>
        <w:rPr>
          <w:rFonts w:ascii="仿宋_GB2312" w:eastAsia="仿宋_GB2312"/>
          <w:b/>
          <w:color w:val="000000" w:themeColor="text1"/>
          <w:sz w:val="28"/>
        </w:rPr>
      </w:pPr>
    </w:p>
    <w:p w:rsidR="009F5EE0" w:rsidRDefault="009F5EE0">
      <w:pPr>
        <w:tabs>
          <w:tab w:val="left" w:pos="360"/>
        </w:tabs>
        <w:rPr>
          <w:rFonts w:ascii="仿宋_GB2312" w:eastAsia="仿宋_GB2312"/>
          <w:b/>
          <w:color w:val="000000" w:themeColor="text1"/>
          <w:sz w:val="28"/>
        </w:rPr>
      </w:pPr>
    </w:p>
    <w:p w:rsidR="009F5EE0" w:rsidRDefault="004F7002">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一、安全生产指标完成情况</w:t>
      </w:r>
    </w:p>
    <w:p w:rsidR="009F5EE0" w:rsidRDefault="004F7002">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（一）事故报表（</w:t>
      </w:r>
      <w:r>
        <w:rPr>
          <w:rFonts w:ascii="仿宋_GB2312" w:eastAsia="仿宋_GB2312" w:hint="eastAsia"/>
          <w:color w:val="000000" w:themeColor="text1"/>
          <w:sz w:val="32"/>
          <w:szCs w:val="32"/>
        </w:rPr>
        <w:t>3</w:t>
      </w:r>
      <w:r>
        <w:rPr>
          <w:rFonts w:ascii="仿宋_GB2312" w:eastAsia="仿宋_GB2312" w:hint="eastAsia"/>
          <w:color w:val="000000" w:themeColor="text1"/>
          <w:sz w:val="32"/>
          <w:szCs w:val="32"/>
        </w:rPr>
        <w:t>月份）</w:t>
      </w:r>
    </w:p>
    <w:tbl>
      <w:tblPr>
        <w:tblW w:w="9021" w:type="dxa"/>
        <w:tblInd w:w="-626" w:type="dxa"/>
        <w:tblLayout w:type="fixed"/>
        <w:tblLook w:val="04A0" w:firstRow="1" w:lastRow="0" w:firstColumn="1" w:lastColumn="0" w:noHBand="0" w:noVBand="1"/>
      </w:tblPr>
      <w:tblGrid>
        <w:gridCol w:w="2894"/>
        <w:gridCol w:w="1111"/>
        <w:gridCol w:w="972"/>
        <w:gridCol w:w="1032"/>
        <w:gridCol w:w="1008"/>
        <w:gridCol w:w="984"/>
        <w:gridCol w:w="1020"/>
      </w:tblGrid>
      <w:tr w:rsidR="009F5EE0">
        <w:trPr>
          <w:trHeight w:val="831"/>
        </w:trPr>
        <w:tc>
          <w:tcPr>
            <w:tcW w:w="2894" w:type="dxa"/>
            <w:tcBorders>
              <w:top w:val="single" w:sz="4" w:space="0" w:color="000000"/>
              <w:left w:val="single" w:sz="4" w:space="0" w:color="000000"/>
              <w:bottom w:val="single" w:sz="4" w:space="0" w:color="000000"/>
              <w:right w:val="single" w:sz="4" w:space="0" w:color="000000"/>
              <w:tl2br w:val="single" w:sz="4" w:space="0" w:color="auto"/>
            </w:tcBorders>
            <w:noWrap/>
            <w:vAlign w:val="center"/>
          </w:tcPr>
          <w:p w:rsidR="009F5EE0" w:rsidRDefault="004F7002">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 xml:space="preserve">        </w:t>
            </w:r>
            <w:r>
              <w:rPr>
                <w:rFonts w:ascii="仿宋_GB2312" w:eastAsia="仿宋_GB2312" w:hAnsi="Times New Roman" w:hint="eastAsia"/>
                <w:color w:val="000000" w:themeColor="text1"/>
                <w:kern w:val="2"/>
                <w:sz w:val="24"/>
                <w:szCs w:val="22"/>
              </w:rPr>
              <w:t>单位</w:t>
            </w:r>
          </w:p>
          <w:p w:rsidR="009F5EE0" w:rsidRDefault="004F7002">
            <w:pP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事故类别</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恒益热电厂</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福能电厂</w:t>
            </w:r>
          </w:p>
        </w:tc>
        <w:tc>
          <w:tcPr>
            <w:tcW w:w="103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9F5EE0" w:rsidRDefault="004F7002">
            <w:pPr>
              <w:spacing w:line="240" w:lineRule="atLeast"/>
              <w:jc w:val="center"/>
              <w:rPr>
                <w:rFonts w:ascii="仿宋_GB2312" w:eastAsia="仿宋_GB2312" w:hAnsi="Times New Roman"/>
                <w:color w:val="000000" w:themeColor="text1"/>
                <w:kern w:val="2"/>
                <w:sz w:val="24"/>
                <w:szCs w:val="22"/>
              </w:rPr>
            </w:pPr>
            <w:r>
              <w:rPr>
                <w:rFonts w:ascii="仿宋_GB2312" w:eastAsia="仿宋_GB2312" w:cs="仿宋_GB2312" w:hint="eastAsia"/>
                <w:color w:val="000000" w:themeColor="text1"/>
                <w:sz w:val="24"/>
                <w:szCs w:val="24"/>
                <w:lang w:bidi="ar"/>
              </w:rPr>
              <w:t>环保建材公司</w:t>
            </w:r>
          </w:p>
        </w:tc>
        <w:tc>
          <w:tcPr>
            <w:tcW w:w="1008"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9F5EE0" w:rsidRDefault="004F7002">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高顿泰公司</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粤构公司</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绿能</w:t>
            </w:r>
            <w:r>
              <w:rPr>
                <w:rFonts w:ascii="仿宋_GB2312" w:eastAsia="仿宋_GB2312" w:hAnsi="Times New Roman"/>
                <w:color w:val="000000" w:themeColor="text1"/>
                <w:kern w:val="2"/>
                <w:sz w:val="24"/>
                <w:szCs w:val="22"/>
              </w:rPr>
              <w:t>公司</w:t>
            </w:r>
          </w:p>
        </w:tc>
      </w:tr>
      <w:tr w:rsidR="009F5EE0">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生产安全事故引发的重大社会事件本月（年）次数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管理缺陷引发的重大停产停业事件本月（年）次数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rPr>
          <w:trHeight w:val="439"/>
        </w:trPr>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火灾事故本月（年）次数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重伤以上生产安全事故</w:t>
            </w:r>
          </w:p>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rPr>
          <w:trHeight w:val="452"/>
        </w:trPr>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较大职业卫生事故</w:t>
            </w:r>
          </w:p>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rPr>
          <w:trHeight w:val="581"/>
        </w:trPr>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重大事故隐患动态清零</w:t>
            </w:r>
          </w:p>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9F5EE0">
        <w:trPr>
          <w:trHeight w:val="461"/>
        </w:trPr>
        <w:tc>
          <w:tcPr>
            <w:tcW w:w="289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合计</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9F5EE0" w:rsidRDefault="004F7002">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bl>
    <w:p w:rsidR="009F5EE0" w:rsidRDefault="004F7002">
      <w:pPr>
        <w:numPr>
          <w:ilvl w:val="0"/>
          <w:numId w:val="1"/>
        </w:num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管理报表（</w:t>
      </w:r>
      <w:r>
        <w:rPr>
          <w:rFonts w:ascii="仿宋_GB2312" w:eastAsia="仿宋_GB2312" w:hint="eastAsia"/>
          <w:color w:val="000000" w:themeColor="text1"/>
          <w:sz w:val="32"/>
          <w:szCs w:val="32"/>
        </w:rPr>
        <w:t>3</w:t>
      </w:r>
      <w:r>
        <w:rPr>
          <w:rFonts w:ascii="仿宋_GB2312" w:eastAsia="仿宋_GB2312" w:hint="eastAsia"/>
          <w:color w:val="000000" w:themeColor="text1"/>
          <w:sz w:val="32"/>
          <w:szCs w:val="32"/>
        </w:rPr>
        <w:t>月份）</w:t>
      </w:r>
    </w:p>
    <w:tbl>
      <w:tblPr>
        <w:tblpPr w:leftFromText="181" w:rightFromText="181" w:vertAnchor="text" w:horzAnchor="page" w:tblpX="817" w:tblpY="1"/>
        <w:tblOverlap w:val="never"/>
        <w:tblW w:w="6354" w:type="pct"/>
        <w:tblLayout w:type="fixed"/>
        <w:tblLook w:val="04A0" w:firstRow="1" w:lastRow="0" w:firstColumn="1" w:lastColumn="0" w:noHBand="0" w:noVBand="1"/>
      </w:tblPr>
      <w:tblGrid>
        <w:gridCol w:w="2696"/>
        <w:gridCol w:w="1020"/>
        <w:gridCol w:w="568"/>
        <w:gridCol w:w="406"/>
        <w:gridCol w:w="1087"/>
        <w:gridCol w:w="100"/>
        <w:gridCol w:w="913"/>
        <w:gridCol w:w="684"/>
        <w:gridCol w:w="245"/>
        <w:gridCol w:w="862"/>
        <w:gridCol w:w="490"/>
        <w:gridCol w:w="498"/>
        <w:gridCol w:w="1012"/>
      </w:tblGrid>
      <w:tr w:rsidR="009F5EE0">
        <w:trPr>
          <w:trHeight w:val="420"/>
        </w:trPr>
        <w:tc>
          <w:tcPr>
            <w:tcW w:w="2689" w:type="dxa"/>
            <w:vMerge w:val="restart"/>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考核指标及管理指标情况</w:t>
            </w:r>
          </w:p>
        </w:tc>
      </w:tr>
      <w:tr w:rsidR="009F5EE0">
        <w:trPr>
          <w:trHeight w:val="404"/>
        </w:trPr>
        <w:tc>
          <w:tcPr>
            <w:tcW w:w="2689" w:type="dxa"/>
            <w:vMerge/>
            <w:tcBorders>
              <w:left w:val="single" w:sz="8" w:space="0" w:color="000000"/>
              <w:right w:val="single" w:sz="8" w:space="0" w:color="000000"/>
            </w:tcBorders>
            <w:tcMar>
              <w:top w:w="0" w:type="dxa"/>
              <w:left w:w="0" w:type="dxa"/>
              <w:bottom w:w="0" w:type="dxa"/>
              <w:right w:w="0" w:type="dxa"/>
            </w:tcMar>
            <w:vAlign w:val="center"/>
          </w:tcPr>
          <w:p w:rsidR="009F5EE0" w:rsidRDefault="009F5EE0">
            <w:pPr>
              <w:autoSpaceDE w:val="0"/>
              <w:autoSpaceDN w:val="0"/>
              <w:jc w:val="center"/>
              <w:rPr>
                <w:rFonts w:ascii="仿宋_GB2312" w:eastAsia="仿宋_GB2312" w:hAnsi="仿宋_GB2312"/>
                <w:color w:val="000000" w:themeColor="text1"/>
                <w:sz w:val="24"/>
                <w:szCs w:val="24"/>
              </w:rPr>
            </w:pPr>
          </w:p>
        </w:tc>
        <w:tc>
          <w:tcPr>
            <w:tcW w:w="5871"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当月值</w:t>
            </w:r>
          </w:p>
        </w:tc>
        <w:tc>
          <w:tcPr>
            <w:tcW w:w="1996" w:type="dxa"/>
            <w:gridSpan w:val="3"/>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9F5EE0" w:rsidRDefault="009F5EE0">
            <w:pPr>
              <w:autoSpaceDE w:val="0"/>
              <w:autoSpaceDN w:val="0"/>
              <w:jc w:val="center"/>
              <w:rPr>
                <w:rFonts w:ascii="宋体"/>
                <w:color w:val="000000" w:themeColor="text1"/>
                <w:sz w:val="24"/>
                <w:szCs w:val="24"/>
              </w:rPr>
            </w:pPr>
          </w:p>
        </w:tc>
      </w:tr>
      <w:tr w:rsidR="009F5EE0">
        <w:trPr>
          <w:trHeight w:val="224"/>
        </w:trPr>
        <w:tc>
          <w:tcPr>
            <w:tcW w:w="2689" w:type="dxa"/>
            <w:vMerge/>
            <w:tcBorders>
              <w:left w:val="single" w:sz="8" w:space="0" w:color="000000"/>
              <w:bottom w:val="single" w:sz="8" w:space="0" w:color="000000"/>
              <w:right w:val="single" w:sz="8" w:space="0" w:color="000000"/>
            </w:tcBorders>
            <w:vAlign w:val="center"/>
          </w:tcPr>
          <w:p w:rsidR="009F5EE0" w:rsidRDefault="009F5EE0">
            <w:pPr>
              <w:widowControl/>
              <w:jc w:val="center"/>
              <w:rPr>
                <w:rFonts w:ascii="仿宋_GB2312" w:eastAsia="仿宋_GB2312" w:hAnsi="仿宋_GB2312"/>
                <w:color w:val="000000" w:themeColor="text1"/>
                <w:sz w:val="24"/>
                <w:szCs w:val="24"/>
              </w:rPr>
            </w:pP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恒益热电厂</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福能</w:t>
            </w:r>
          </w:p>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电厂</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环保建材公司</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高顿泰公司</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w:t>
            </w:r>
          </w:p>
          <w:p w:rsidR="009F5EE0" w:rsidRDefault="004F7002">
            <w:pPr>
              <w:widowControl/>
              <w:jc w:val="center"/>
              <w:textAlignment w:val="center"/>
              <w:rPr>
                <w:rFonts w:ascii="仿宋_GB2312" w:eastAsia="仿宋_GB2312" w:cs="仿宋_GB2312"/>
                <w:color w:val="000000" w:themeColor="text1"/>
                <w:sz w:val="24"/>
                <w:szCs w:val="24"/>
                <w:lang w:bidi="ar"/>
              </w:rPr>
            </w:pPr>
            <w:r>
              <w:rPr>
                <w:rFonts w:ascii="仿宋_GB2312" w:eastAsia="仿宋_GB2312" w:hAnsi="Times New Roman" w:hint="eastAsia"/>
                <w:color w:val="000000" w:themeColor="text1"/>
                <w:kern w:val="2"/>
                <w:sz w:val="24"/>
                <w:szCs w:val="24"/>
              </w:rPr>
              <w:t>公司</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合计</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上年同期总值</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2025</w:t>
            </w:r>
            <w:r>
              <w:rPr>
                <w:rFonts w:ascii="仿宋_GB2312" w:eastAsia="仿宋_GB2312" w:cs="仿宋_GB2312" w:hint="eastAsia"/>
                <w:color w:val="000000" w:themeColor="text1"/>
                <w:sz w:val="24"/>
                <w:szCs w:val="24"/>
                <w:lang w:bidi="ar"/>
              </w:rPr>
              <w:t>年累计总值</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召开安全会议次数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3</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5</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101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43</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安全检查次数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6</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3</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3</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5</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31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96</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91</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1084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86</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100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44</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32</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1346</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4672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5023</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23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5</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4</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3</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40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135</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125</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20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113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61</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53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2"/>
                <w:szCs w:val="22"/>
                <w:lang w:bidi="ar"/>
              </w:rPr>
              <w:t>25</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15</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3</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18</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46</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283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213</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未完成整改项数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下达处罚通知单</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2"/>
                <w:szCs w:val="22"/>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41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2"/>
                <w:szCs w:val="22"/>
                <w:lang w:bidi="ar"/>
              </w:rPr>
              <w:t>21</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未按规定办理三票人次</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lastRenderedPageBreak/>
              <w:t>纠正违章人数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20</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纠正违章次数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9</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开展专项工作项数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5</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4</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4</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51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65</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特种设备资料审核项数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6</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27</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143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144</w:t>
            </w:r>
          </w:p>
        </w:tc>
      </w:tr>
      <w:tr w:rsidR="009F5EE0">
        <w:trPr>
          <w:trHeight w:val="578"/>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367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30</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18</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32</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19</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69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100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171</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7</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19</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18</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18</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36</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147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240</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18</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6</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276</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15</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291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599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853</w:t>
            </w:r>
          </w:p>
        </w:tc>
      </w:tr>
      <w:tr w:rsidR="009F5EE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38</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2"/>
                <w:szCs w:val="22"/>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43</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89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2"/>
                <w:szCs w:val="22"/>
                <w:lang w:bidi="ar"/>
              </w:rPr>
              <w:t>124</w:t>
            </w:r>
          </w:p>
        </w:tc>
      </w:tr>
      <w:tr w:rsidR="009F5EE0">
        <w:trPr>
          <w:trHeight w:val="494"/>
        </w:trPr>
        <w:tc>
          <w:tcPr>
            <w:tcW w:w="2689" w:type="dxa"/>
            <w:vMerge w:val="restart"/>
            <w:tcBorders>
              <w:top w:val="single" w:sz="4"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安全生产管理情况</w:t>
            </w:r>
          </w:p>
        </w:tc>
      </w:tr>
      <w:tr w:rsidR="009F5EE0">
        <w:trPr>
          <w:trHeight w:val="494"/>
        </w:trPr>
        <w:tc>
          <w:tcPr>
            <w:tcW w:w="2689" w:type="dxa"/>
            <w:vMerge/>
            <w:tcBorders>
              <w:top w:val="single" w:sz="4" w:space="0" w:color="000000"/>
              <w:left w:val="single" w:sz="8" w:space="0" w:color="000000"/>
              <w:bottom w:val="single" w:sz="8" w:space="0" w:color="000000"/>
              <w:right w:val="single" w:sz="4" w:space="0" w:color="auto"/>
            </w:tcBorders>
            <w:vAlign w:val="center"/>
          </w:tcPr>
          <w:p w:rsidR="009F5EE0" w:rsidRDefault="009F5EE0">
            <w:pPr>
              <w:widowControl/>
              <w:jc w:val="center"/>
              <w:rPr>
                <w:rFonts w:ascii="仿宋_GB2312" w:eastAsia="仿宋_GB2312" w:hAnsi="仿宋_GB2312"/>
                <w:color w:val="000000" w:themeColor="text1"/>
                <w:sz w:val="24"/>
                <w:szCs w:val="24"/>
              </w:rPr>
            </w:pPr>
          </w:p>
        </w:tc>
        <w:tc>
          <w:tcPr>
            <w:tcW w:w="1585" w:type="dxa"/>
            <w:gridSpan w:val="2"/>
            <w:tcBorders>
              <w:top w:val="single" w:sz="4" w:space="0" w:color="auto"/>
              <w:left w:val="single" w:sz="4" w:space="0" w:color="auto"/>
              <w:bottom w:val="single" w:sz="8" w:space="0" w:color="000000"/>
              <w:right w:val="single" w:sz="8" w:space="0" w:color="000000"/>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恒益热电厂</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福能电厂</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环保建材</w:t>
            </w:r>
            <w:r>
              <w:rPr>
                <w:rFonts w:ascii="仿宋_GB2312" w:eastAsia="仿宋_GB2312" w:cs="仿宋_GB2312" w:hint="eastAsia"/>
                <w:color w:val="000000" w:themeColor="text1"/>
                <w:sz w:val="24"/>
                <w:szCs w:val="24"/>
                <w:lang w:bidi="ar"/>
              </w:rPr>
              <w:t>公司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高顿泰公司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粤构公司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脚手架施工管理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建筑机械施工管理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施工车辆管理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安全工器具管理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危险品的管理与使用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消防器材配备</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消防设备设施维护使用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贮油设施</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氧气、乙炔存放与使用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9F5EE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9F5EE0" w:rsidRDefault="004F7002">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应急物资配备与管理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9F5EE0" w:rsidRDefault="004F7002">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bl>
    <w:p w:rsidR="009F5EE0" w:rsidRDefault="009F5EE0">
      <w:pPr>
        <w:spacing w:line="360" w:lineRule="auto"/>
        <w:ind w:firstLineChars="200" w:firstLine="640"/>
        <w:rPr>
          <w:rFonts w:ascii="黑体" w:eastAsia="黑体" w:hAnsi="黑体"/>
          <w:color w:val="FF0000"/>
          <w:sz w:val="32"/>
          <w:szCs w:val="32"/>
        </w:rPr>
      </w:pPr>
    </w:p>
    <w:p w:rsidR="009F5EE0" w:rsidRDefault="009F5EE0">
      <w:pPr>
        <w:pStyle w:val="a6"/>
        <w:rPr>
          <w:rFonts w:ascii="黑体" w:eastAsia="黑体" w:hAnsi="黑体"/>
          <w:color w:val="FF0000"/>
          <w:sz w:val="32"/>
          <w:szCs w:val="32"/>
        </w:rPr>
      </w:pPr>
    </w:p>
    <w:p w:rsidR="009F5EE0" w:rsidRDefault="004F7002">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二、</w:t>
      </w:r>
      <w:r>
        <w:rPr>
          <w:rFonts w:ascii="黑体" w:eastAsia="黑体" w:hAnsi="黑体" w:hint="eastAsia"/>
          <w:color w:val="000000" w:themeColor="text1"/>
          <w:sz w:val="32"/>
          <w:szCs w:val="32"/>
        </w:rPr>
        <w:t>3</w:t>
      </w:r>
      <w:r>
        <w:rPr>
          <w:rFonts w:ascii="黑体" w:eastAsia="黑体" w:hAnsi="黑体" w:hint="eastAsia"/>
          <w:color w:val="000000" w:themeColor="text1"/>
          <w:sz w:val="32"/>
          <w:szCs w:val="32"/>
        </w:rPr>
        <w:t>月份安全情况</w:t>
      </w:r>
    </w:p>
    <w:p w:rsidR="009F5EE0" w:rsidRDefault="004F7002">
      <w:pPr>
        <w:spacing w:line="360" w:lineRule="auto"/>
        <w:ind w:firstLineChars="200" w:firstLine="640"/>
        <w:rPr>
          <w:rFonts w:ascii="仿宋_GB2312" w:eastAsia="仿宋_GB2312" w:hAnsi="仿宋_GB2312" w:cs="仿宋_GB2312"/>
          <w:color w:val="000000"/>
          <w:sz w:val="32"/>
          <w:szCs w:val="32"/>
        </w:rPr>
      </w:pPr>
      <w:r>
        <w:rPr>
          <w:rFonts w:ascii="仿宋_GB2312" w:eastAsia="仿宋_GB2312" w:hint="eastAsia"/>
          <w:color w:val="000000" w:themeColor="text1"/>
          <w:sz w:val="32"/>
          <w:szCs w:val="32"/>
        </w:rPr>
        <w:t>电建集团</w:t>
      </w:r>
      <w:r>
        <w:rPr>
          <w:rFonts w:ascii="仿宋_GB2312" w:eastAsia="仿宋_GB2312" w:hint="eastAsia"/>
          <w:color w:val="000000" w:themeColor="text1"/>
          <w:sz w:val="32"/>
          <w:szCs w:val="32"/>
        </w:rPr>
        <w:t>3</w:t>
      </w:r>
      <w:r>
        <w:rPr>
          <w:rFonts w:ascii="仿宋_GB2312" w:eastAsia="仿宋_GB2312" w:hint="eastAsia"/>
          <w:color w:val="000000" w:themeColor="text1"/>
          <w:sz w:val="32"/>
          <w:szCs w:val="32"/>
        </w:rPr>
        <w:t>月份安全生产形势稳定，</w:t>
      </w:r>
      <w:r>
        <w:rPr>
          <w:rFonts w:ascii="仿宋_GB2312" w:eastAsia="仿宋_GB2312" w:hAnsi="仿宋_GB2312" w:cs="仿宋_GB2312" w:hint="eastAsia"/>
          <w:color w:val="000000"/>
          <w:sz w:val="32"/>
          <w:szCs w:val="32"/>
        </w:rPr>
        <w:t>实现安全生产事故“七个为零”</w:t>
      </w:r>
      <w:r>
        <w:rPr>
          <w:rFonts w:ascii="仿宋_GB2312" w:eastAsia="仿宋_GB2312" w:hAnsi="仿宋_GB2312" w:cs="仿宋_GB2312" w:hint="eastAsia"/>
          <w:sz w:val="32"/>
          <w:szCs w:val="32"/>
        </w:rPr>
        <w:t>（生产安全事故引发的重大社会事件、管理缺陷引发的重大停产停业事件、重伤以上生产安全事故、环保事故、火灾事故、较大职业卫生事故、重大事故隐患动态清零）的总体目标</w:t>
      </w:r>
      <w:r>
        <w:rPr>
          <w:rFonts w:ascii="仿宋_GB2312" w:eastAsia="仿宋_GB2312" w:hAnsi="仿宋_GB2312" w:cs="仿宋_GB2312" w:hint="eastAsia"/>
          <w:color w:val="000000"/>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_GB2312" w:cs="仿宋_GB2312" w:hint="eastAsia"/>
          <w:color w:val="000000"/>
          <w:sz w:val="32"/>
          <w:szCs w:val="32"/>
        </w:rPr>
        <w:t>为防止安全事故的发生，</w:t>
      </w:r>
      <w:r>
        <w:rPr>
          <w:rFonts w:ascii="仿宋_GB2312" w:eastAsia="仿宋_GB2312" w:hAnsi="仿宋" w:hint="eastAsia"/>
          <w:color w:val="000000" w:themeColor="text1"/>
          <w:sz w:val="32"/>
          <w:szCs w:val="32"/>
        </w:rPr>
        <w:t>电建集团安委办组织</w:t>
      </w:r>
      <w:r>
        <w:rPr>
          <w:rFonts w:ascii="仿宋_GB2312" w:eastAsia="仿宋_GB2312" w:hAnsi="Times New Roman" w:hint="eastAsia"/>
          <w:color w:val="000000" w:themeColor="text1"/>
          <w:sz w:val="32"/>
          <w:szCs w:val="32"/>
        </w:rPr>
        <w:t>下属各企业开展外包工程专项安全检查</w:t>
      </w:r>
      <w:r>
        <w:rPr>
          <w:rFonts w:ascii="仿宋_GB2312" w:eastAsia="仿宋_GB2312" w:hAnsi="仿宋_GB2312" w:cs="仿宋_GB2312" w:hint="eastAsia"/>
          <w:color w:val="000000"/>
          <w:sz w:val="32"/>
          <w:szCs w:val="32"/>
        </w:rPr>
        <w:t>，排查出一般</w:t>
      </w:r>
      <w:r>
        <w:rPr>
          <w:rFonts w:ascii="仿宋_GB2312" w:eastAsia="仿宋_GB2312" w:hAnsi="Times New Roman" w:hint="eastAsia"/>
          <w:color w:val="000000" w:themeColor="text1"/>
          <w:sz w:val="32"/>
          <w:szCs w:val="32"/>
        </w:rPr>
        <w:t>安全隐患</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项，发出整改通知</w:t>
      </w:r>
      <w:r>
        <w:rPr>
          <w:rFonts w:ascii="仿宋_GB2312" w:eastAsia="仿宋_GB2312" w:hAnsi="仿宋_GB2312" w:cs="仿宋_GB2312" w:hint="eastAsia"/>
          <w:color w:val="000000"/>
          <w:sz w:val="32"/>
          <w:szCs w:val="32"/>
        </w:rPr>
        <w:t>单</w:t>
      </w:r>
      <w:r>
        <w:rPr>
          <w:rFonts w:ascii="仿宋_GB2312" w:eastAsia="仿宋_GB2312" w:hAnsi="仿宋_GB2312" w:cs="仿宋_GB2312" w:hint="eastAsia"/>
          <w:color w:val="000000"/>
          <w:sz w:val="32"/>
          <w:szCs w:val="32"/>
        </w:rPr>
        <w:t>1</w:t>
      </w:r>
      <w:r>
        <w:rPr>
          <w:rFonts w:ascii="仿宋_GB2312" w:eastAsia="仿宋_GB2312" w:hAnsi="仿宋_GB2312" w:cs="仿宋_GB2312" w:hint="eastAsia"/>
          <w:color w:val="000000"/>
          <w:sz w:val="32"/>
          <w:szCs w:val="32"/>
        </w:rPr>
        <w:t>张，督促相关企业限期落实整改。与此同时，下属企业开展各类安全自查</w:t>
      </w:r>
      <w:r>
        <w:rPr>
          <w:rFonts w:ascii="仿宋_GB2312" w:eastAsia="仿宋_GB2312" w:hAnsi="仿宋_GB2312" w:cs="仿宋_GB2312" w:hint="eastAsia"/>
          <w:color w:val="000000"/>
          <w:sz w:val="32"/>
          <w:szCs w:val="32"/>
        </w:rPr>
        <w:t>31</w:t>
      </w:r>
      <w:r>
        <w:rPr>
          <w:rFonts w:ascii="仿宋_GB2312" w:eastAsia="仿宋_GB2312" w:hAnsi="仿宋_GB2312" w:cs="仿宋_GB2312" w:hint="eastAsia"/>
          <w:color w:val="000000"/>
          <w:sz w:val="32"/>
          <w:szCs w:val="32"/>
        </w:rPr>
        <w:t>次，排查出一般安全隐患</w:t>
      </w:r>
      <w:r>
        <w:rPr>
          <w:rFonts w:ascii="仿宋_GB2312" w:eastAsia="仿宋_GB2312" w:hAnsi="仿宋_GB2312" w:cs="仿宋_GB2312" w:hint="eastAsia"/>
          <w:color w:val="000000"/>
          <w:sz w:val="32"/>
          <w:szCs w:val="32"/>
        </w:rPr>
        <w:t>46</w:t>
      </w:r>
      <w:r>
        <w:rPr>
          <w:rFonts w:ascii="仿宋_GB2312" w:eastAsia="仿宋_GB2312" w:hAnsi="仿宋_GB2312" w:cs="仿宋_GB2312" w:hint="eastAsia"/>
          <w:color w:val="000000"/>
          <w:sz w:val="32"/>
          <w:szCs w:val="32"/>
        </w:rPr>
        <w:t>项，已整改</w:t>
      </w:r>
      <w:r>
        <w:rPr>
          <w:rFonts w:ascii="仿宋_GB2312" w:eastAsia="仿宋_GB2312" w:hAnsi="仿宋_GB2312" w:cs="仿宋_GB2312" w:hint="eastAsia"/>
          <w:color w:val="000000"/>
          <w:sz w:val="32"/>
          <w:szCs w:val="32"/>
        </w:rPr>
        <w:t>46</w:t>
      </w:r>
      <w:r>
        <w:rPr>
          <w:rFonts w:ascii="仿宋_GB2312" w:eastAsia="仿宋_GB2312" w:hAnsi="仿宋_GB2312" w:cs="仿宋_GB2312" w:hint="eastAsia"/>
          <w:color w:val="000000"/>
          <w:sz w:val="32"/>
          <w:szCs w:val="32"/>
        </w:rPr>
        <w:t>项，整改率</w:t>
      </w:r>
      <w:r>
        <w:rPr>
          <w:rFonts w:ascii="仿宋_GB2312" w:eastAsia="仿宋_GB2312" w:hAnsi="仿宋_GB2312" w:cs="仿宋_GB2312" w:hint="eastAsia"/>
          <w:color w:val="000000"/>
          <w:sz w:val="32"/>
          <w:szCs w:val="32"/>
        </w:rPr>
        <w:t>1</w:t>
      </w:r>
      <w:r>
        <w:rPr>
          <w:rFonts w:ascii="仿宋_GB2312" w:eastAsia="仿宋_GB2312" w:hAnsi="Times New Roman" w:hint="eastAsia"/>
          <w:color w:val="000000" w:themeColor="text1"/>
          <w:sz w:val="32"/>
          <w:szCs w:val="32"/>
        </w:rPr>
        <w:t>0</w:t>
      </w:r>
      <w:r>
        <w:rPr>
          <w:rFonts w:ascii="仿宋_GB2312" w:eastAsia="仿宋_GB2312" w:hAnsi="仿宋_GB2312" w:cs="仿宋_GB2312" w:hint="eastAsia"/>
          <w:color w:val="000000"/>
          <w:sz w:val="32"/>
          <w:szCs w:val="32"/>
        </w:rPr>
        <w:t>0%</w:t>
      </w:r>
      <w:r>
        <w:rPr>
          <w:rFonts w:ascii="仿宋_GB2312" w:eastAsia="仿宋_GB2312" w:hAnsi="仿宋_GB2312" w:cs="仿宋_GB2312" w:hint="eastAsia"/>
          <w:color w:val="000000"/>
          <w:sz w:val="32"/>
          <w:szCs w:val="32"/>
        </w:rPr>
        <w:t>，保障了良好的安全文明施工和安全生产环境，确保了设备良好的健康水平，有效</w:t>
      </w:r>
      <w:r>
        <w:rPr>
          <w:rFonts w:ascii="仿宋_GB2312" w:eastAsia="仿宋_GB2312" w:hAnsi="Times New Roman" w:hint="eastAsia"/>
          <w:color w:val="000000" w:themeColor="text1"/>
          <w:sz w:val="32"/>
          <w:szCs w:val="32"/>
        </w:rPr>
        <w:t>地防止生产安全事故发生。</w:t>
      </w:r>
    </w:p>
    <w:p w:rsidR="009F5EE0" w:rsidRDefault="004F7002">
      <w:pPr>
        <w:spacing w:line="580" w:lineRule="exact"/>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通过开展安全检查发现个别企业存在如下一些安全隐患：如</w:t>
      </w:r>
      <w:r>
        <w:rPr>
          <w:rFonts w:ascii="仿宋_GB2312" w:eastAsia="仿宋_GB2312" w:hAnsi="Times New Roman" w:hint="eastAsia"/>
          <w:color w:val="000000" w:themeColor="text1"/>
          <w:sz w:val="32"/>
          <w:szCs w:val="32"/>
        </w:rPr>
        <w:t>绿能</w:t>
      </w:r>
      <w:r>
        <w:rPr>
          <w:rFonts w:ascii="仿宋_GB2312" w:eastAsia="仿宋_GB2312" w:hAnsi="Times New Roman" w:hint="eastAsia"/>
          <w:color w:val="000000" w:themeColor="text1"/>
          <w:sz w:val="32"/>
          <w:szCs w:val="32"/>
        </w:rPr>
        <w:t>公司</w:t>
      </w:r>
      <w:r>
        <w:rPr>
          <w:rFonts w:ascii="仿宋_GB2312" w:eastAsia="仿宋_GB2312" w:hAnsi="Times New Roman" w:hint="eastAsia"/>
          <w:color w:val="000000" w:themeColor="text1"/>
          <w:sz w:val="32"/>
          <w:szCs w:val="32"/>
        </w:rPr>
        <w:t>光伏项目现场的</w:t>
      </w:r>
      <w:r>
        <w:rPr>
          <w:rFonts w:ascii="仿宋_GB2312" w:eastAsia="仿宋_GB2312" w:hAnsi="仿宋_GB2312" w:cs="仿宋_GB2312" w:hint="eastAsia"/>
          <w:color w:val="000000"/>
          <w:sz w:val="32"/>
          <w:szCs w:val="32"/>
        </w:rPr>
        <w:t>水泥配重块与设计图纸要求不一致</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消防</w:t>
      </w:r>
      <w:r>
        <w:rPr>
          <w:rFonts w:ascii="仿宋_GB2312" w:eastAsia="仿宋_GB2312" w:hAnsi="仿宋_GB2312" w:cs="仿宋_GB2312"/>
          <w:color w:val="000000"/>
          <w:sz w:val="32"/>
          <w:szCs w:val="32"/>
        </w:rPr>
        <w:t>安全</w:t>
      </w:r>
      <w:r>
        <w:rPr>
          <w:rFonts w:ascii="仿宋_GB2312" w:eastAsia="仿宋_GB2312" w:hAnsi="仿宋_GB2312" w:cs="仿宋_GB2312" w:hint="eastAsia"/>
          <w:color w:val="000000"/>
          <w:sz w:val="32"/>
          <w:szCs w:val="32"/>
        </w:rPr>
        <w:t>通道</w:t>
      </w:r>
      <w:r>
        <w:rPr>
          <w:rFonts w:ascii="仿宋_GB2312" w:eastAsia="仿宋_GB2312" w:hAnsi="仿宋_GB2312" w:cs="仿宋_GB2312"/>
          <w:color w:val="000000"/>
          <w:sz w:val="32"/>
          <w:szCs w:val="32"/>
        </w:rPr>
        <w:t>路</w:t>
      </w:r>
      <w:r>
        <w:rPr>
          <w:rFonts w:ascii="仿宋_GB2312" w:eastAsia="仿宋_GB2312" w:hAnsi="仿宋_GB2312" w:cs="仿宋_GB2312" w:hint="eastAsia"/>
          <w:color w:val="000000"/>
          <w:sz w:val="32"/>
          <w:szCs w:val="32"/>
        </w:rPr>
        <w:t>面</w:t>
      </w:r>
      <w:r>
        <w:rPr>
          <w:rFonts w:ascii="仿宋_GB2312" w:eastAsia="仿宋_GB2312" w:hAnsi="仿宋_GB2312" w:cs="仿宋_GB2312" w:hint="eastAsia"/>
          <w:color w:val="000000"/>
          <w:sz w:val="32"/>
          <w:szCs w:val="32"/>
        </w:rPr>
        <w:t>不平整</w:t>
      </w:r>
      <w:r>
        <w:rPr>
          <w:rFonts w:ascii="仿宋_GB2312" w:eastAsia="仿宋_GB2312" w:hAnsi="仿宋_GB2312" w:cs="仿宋_GB2312" w:hint="eastAsia"/>
          <w:color w:val="000000"/>
          <w:sz w:val="32"/>
          <w:szCs w:val="32"/>
        </w:rPr>
        <w:t>长期有</w:t>
      </w:r>
      <w:r>
        <w:rPr>
          <w:rFonts w:ascii="仿宋_GB2312" w:eastAsia="仿宋_GB2312" w:hAnsi="仿宋_GB2312" w:cs="仿宋_GB2312"/>
          <w:color w:val="000000"/>
          <w:sz w:val="32"/>
          <w:szCs w:val="32"/>
        </w:rPr>
        <w:t>积水</w:t>
      </w:r>
      <w:r w:rsidR="0072710F">
        <w:rPr>
          <w:rFonts w:ascii="仿宋_GB2312" w:eastAsia="仿宋_GB2312" w:hAnsi="仿宋_GB2312" w:cs="仿宋_GB2312" w:hint="eastAsia"/>
          <w:color w:val="000000"/>
          <w:sz w:val="32"/>
          <w:szCs w:val="32"/>
        </w:rPr>
        <w:t>；电建综合办负责的建展大厦出租物业打拆毛坯工程现场有孔洞未设护</w:t>
      </w:r>
      <w:r>
        <w:rPr>
          <w:rFonts w:ascii="仿宋_GB2312" w:eastAsia="仿宋_GB2312" w:hAnsi="仿宋_GB2312" w:cs="仿宋_GB2312" w:hint="eastAsia"/>
          <w:color w:val="000000"/>
          <w:sz w:val="32"/>
          <w:szCs w:val="32"/>
        </w:rPr>
        <w:t>栏围蔽，大门进出口未设警戒线及未安排专人看守等</w:t>
      </w:r>
      <w:r>
        <w:rPr>
          <w:rFonts w:ascii="仿宋_GB2312" w:eastAsia="仿宋_GB2312" w:hAnsi="仿宋_GB2312" w:cs="仿宋_GB2312"/>
          <w:color w:val="000000"/>
          <w:sz w:val="32"/>
          <w:szCs w:val="32"/>
        </w:rPr>
        <w:t>。针对存在问题，电建集团安委办要求各</w:t>
      </w:r>
      <w:r>
        <w:rPr>
          <w:rFonts w:ascii="仿宋_GB2312" w:eastAsia="仿宋_GB2312" w:hAnsi="仿宋_GB2312" w:cs="仿宋_GB2312" w:hint="eastAsia"/>
          <w:color w:val="000000"/>
          <w:sz w:val="32"/>
          <w:szCs w:val="32"/>
        </w:rPr>
        <w:t>企业</w:t>
      </w:r>
      <w:r>
        <w:rPr>
          <w:rFonts w:ascii="仿宋_GB2312" w:eastAsia="仿宋_GB2312" w:hAnsi="仿宋_GB2312" w:cs="仿宋_GB2312" w:hint="eastAsia"/>
          <w:color w:val="000000" w:themeColor="text1"/>
          <w:sz w:val="32"/>
          <w:szCs w:val="32"/>
        </w:rPr>
        <w:t>强化外委单位管理，</w:t>
      </w:r>
      <w:r>
        <w:rPr>
          <w:rFonts w:ascii="仿宋_GB2312" w:eastAsia="仿宋_GB2312" w:hAnsi="Times New Roman" w:hint="eastAsia"/>
          <w:color w:val="000000" w:themeColor="text1"/>
          <w:sz w:val="32"/>
          <w:szCs w:val="32"/>
        </w:rPr>
        <w:t>将外委单位管理纳入本单位的安全管理体系中，不断加强岗位危险源辨识及标准作业流程建设</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加大对外委施工人员岗前培训力度</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加强施工现场安全</w:t>
      </w:r>
      <w:r>
        <w:rPr>
          <w:rFonts w:ascii="仿宋_GB2312" w:eastAsia="仿宋_GB2312" w:hAnsi="Times New Roman" w:hint="eastAsia"/>
          <w:color w:val="000000" w:themeColor="text1"/>
          <w:sz w:val="32"/>
          <w:szCs w:val="32"/>
        </w:rPr>
        <w:t>监督检查力度</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防</w:t>
      </w:r>
      <w:r>
        <w:rPr>
          <w:rFonts w:ascii="仿宋_GB2312" w:eastAsia="仿宋_GB2312" w:hAnsi="Times New Roman" w:hint="eastAsia"/>
          <w:color w:val="000000" w:themeColor="text1"/>
          <w:sz w:val="32"/>
          <w:szCs w:val="32"/>
        </w:rPr>
        <w:t>范</w:t>
      </w:r>
      <w:r>
        <w:rPr>
          <w:rFonts w:ascii="仿宋_GB2312" w:eastAsia="仿宋_GB2312" w:hAnsi="Times New Roman" w:hint="eastAsia"/>
          <w:color w:val="000000" w:themeColor="text1"/>
          <w:sz w:val="32"/>
          <w:szCs w:val="32"/>
        </w:rPr>
        <w:t>生产事故</w:t>
      </w:r>
      <w:r>
        <w:rPr>
          <w:rFonts w:ascii="仿宋_GB2312" w:eastAsia="仿宋_GB2312" w:hAnsi="Times New Roman" w:hint="eastAsia"/>
          <w:color w:val="000000" w:themeColor="text1"/>
          <w:sz w:val="32"/>
          <w:szCs w:val="32"/>
        </w:rPr>
        <w:t>发生。</w:t>
      </w:r>
    </w:p>
    <w:p w:rsidR="009F5EE0" w:rsidRDefault="004F7002">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三、</w:t>
      </w:r>
      <w:r>
        <w:rPr>
          <w:rFonts w:ascii="黑体" w:eastAsia="黑体" w:hAnsi="黑体" w:hint="eastAsia"/>
          <w:color w:val="000000" w:themeColor="text1"/>
          <w:sz w:val="32"/>
          <w:szCs w:val="32"/>
        </w:rPr>
        <w:t>3</w:t>
      </w:r>
      <w:r>
        <w:rPr>
          <w:rFonts w:ascii="黑体" w:eastAsia="黑体" w:hAnsi="黑体" w:hint="eastAsia"/>
          <w:color w:val="000000" w:themeColor="text1"/>
          <w:sz w:val="32"/>
          <w:szCs w:val="32"/>
        </w:rPr>
        <w:t>月份安全生产主要工作</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（一）召开集团公司安全生产会议，听取下属企业安全生产工作汇报，传达上级部门安全生产工作精神，通报恒益</w:t>
      </w:r>
      <w:r>
        <w:rPr>
          <w:rFonts w:ascii="仿宋_GB2312" w:eastAsia="仿宋_GB2312" w:hAnsi="仿宋_GB2312" w:cs="仿宋_GB2312" w:hint="eastAsia"/>
          <w:color w:val="000000" w:themeColor="text1"/>
          <w:sz w:val="32"/>
          <w:szCs w:val="32"/>
        </w:rPr>
        <w:t>热</w:t>
      </w:r>
      <w:r>
        <w:rPr>
          <w:rFonts w:ascii="仿宋_GB2312" w:eastAsia="仿宋_GB2312" w:hAnsi="仿宋_GB2312" w:cs="仿宋_GB2312" w:hint="eastAsia"/>
          <w:color w:val="000000" w:themeColor="text1"/>
          <w:sz w:val="32"/>
          <w:szCs w:val="32"/>
        </w:rPr>
        <w:t>电厂“</w:t>
      </w:r>
      <w:r>
        <w:rPr>
          <w:rFonts w:ascii="仿宋_GB2312" w:eastAsia="仿宋_GB2312" w:hAnsi="仿宋_GB2312" w:cs="仿宋_GB2312" w:hint="eastAsia"/>
          <w:color w:val="000000" w:themeColor="text1"/>
          <w:sz w:val="32"/>
          <w:szCs w:val="32"/>
        </w:rPr>
        <w:t>2.11</w:t>
      </w:r>
      <w:r>
        <w:rPr>
          <w:rFonts w:ascii="仿宋_GB2312" w:eastAsia="仿宋_GB2312" w:hAnsi="仿宋_GB2312" w:cs="仿宋_GB2312" w:hint="eastAsia"/>
          <w:color w:val="000000" w:themeColor="text1"/>
          <w:sz w:val="32"/>
          <w:szCs w:val="32"/>
        </w:rPr>
        <w:t>”全</w:t>
      </w:r>
      <w:r>
        <w:rPr>
          <w:rFonts w:ascii="仿宋_GB2312" w:eastAsia="仿宋_GB2312" w:hAnsi="仿宋_GB2312" w:cs="仿宋_GB2312" w:hint="eastAsia"/>
          <w:color w:val="000000" w:themeColor="text1"/>
          <w:sz w:val="32"/>
          <w:szCs w:val="32"/>
        </w:rPr>
        <w:t>厂对外停电</w:t>
      </w:r>
      <w:r>
        <w:rPr>
          <w:rFonts w:ascii="仿宋_GB2312" w:eastAsia="仿宋_GB2312" w:hAnsi="仿宋_GB2312" w:cs="仿宋_GB2312" w:hint="eastAsia"/>
          <w:color w:val="000000" w:themeColor="text1"/>
          <w:sz w:val="32"/>
          <w:szCs w:val="32"/>
        </w:rPr>
        <w:t>事件</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部署集团公司下阶段主要安全生产工作。</w:t>
      </w:r>
      <w:r>
        <w:rPr>
          <w:rFonts w:ascii="仿宋_GB2312" w:eastAsia="仿宋_GB2312" w:hAnsi="仿宋_GB2312" w:cs="仿宋_GB2312" w:hint="eastAsia"/>
          <w:color w:val="000000" w:themeColor="text1"/>
          <w:sz w:val="32"/>
          <w:szCs w:val="32"/>
        </w:rPr>
        <w:t xml:space="preserve">     </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二）要求恒益热电厂按照佛山市投资控股集团有限公司关于进一步加强恒益热电厂安全运行管理工作的函要求，从强化责任体系与风险预控、优化运维管理与技术支撑、完善应急协同与长效保障等几方面加强安全运行管理。</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（三）要求各下属企业按照佛山市安全生产委员会办公室关于做好迎接</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年度省安全生产责任制和消防工作现场考核巡查的通知要求，准备好资料备查</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严禁</w:t>
      </w:r>
      <w:r>
        <w:rPr>
          <w:rFonts w:ascii="仿宋_GB2312" w:eastAsia="仿宋_GB2312" w:hAnsi="仿宋_GB2312" w:cs="仿宋_GB2312"/>
          <w:color w:val="000000" w:themeColor="text1"/>
          <w:sz w:val="32"/>
          <w:szCs w:val="32"/>
        </w:rPr>
        <w:t>弄虚作假。</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（四）</w:t>
      </w:r>
      <w:r>
        <w:rPr>
          <w:rFonts w:ascii="仿宋_GB2312" w:eastAsia="仿宋_GB2312" w:hAnsi="仿宋_GB2312" w:cs="仿宋_GB2312" w:hint="eastAsia"/>
          <w:color w:val="000000" w:themeColor="text1"/>
          <w:sz w:val="32"/>
          <w:szCs w:val="32"/>
        </w:rPr>
        <w:t>要求各下属</w:t>
      </w:r>
      <w:r>
        <w:rPr>
          <w:rFonts w:ascii="仿宋_GB2312" w:eastAsia="仿宋_GB2312" w:hAnsi="仿宋_GB2312" w:cs="仿宋_GB2312" w:hint="eastAsia"/>
          <w:color w:val="000000" w:themeColor="text1"/>
          <w:sz w:val="32"/>
          <w:szCs w:val="32"/>
        </w:rPr>
        <w:t>电力</w:t>
      </w:r>
      <w:r>
        <w:rPr>
          <w:rFonts w:ascii="仿宋_GB2312" w:eastAsia="仿宋_GB2312" w:hAnsi="仿宋_GB2312" w:cs="仿宋_GB2312" w:hint="eastAsia"/>
          <w:color w:val="000000" w:themeColor="text1"/>
          <w:sz w:val="32"/>
          <w:szCs w:val="32"/>
        </w:rPr>
        <w:t>企业按照佛山市发展和改革局关于转发</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年广东省能源安全和消防安全工作要点的函要求，开展“隐患排查治理年”行动，加强重要时段安全管理，确保</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年安全生产和消防工作平稳有序。</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（五）</w:t>
      </w:r>
      <w:r>
        <w:rPr>
          <w:rFonts w:ascii="仿宋_GB2312" w:eastAsia="仿宋_GB2312" w:hAnsi="仿宋_GB2312" w:cs="仿宋_GB2312" w:hint="eastAsia"/>
          <w:color w:val="000000" w:themeColor="text1"/>
          <w:sz w:val="32"/>
          <w:szCs w:val="32"/>
        </w:rPr>
        <w:t>做好安全生产隐患排查治理信息统计和报送工作，按要求将安全生产隐患排查信息统计资料报送佛控集团和南方能源监管局。</w:t>
      </w:r>
    </w:p>
    <w:p w:rsidR="009F5EE0" w:rsidRDefault="004F7002">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（一）文件通知转发</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佛山市消防安全委员会办公室关于佛山市</w:t>
      </w:r>
      <w:r>
        <w:rPr>
          <w:rFonts w:ascii="仿宋_GB2312" w:eastAsia="仿宋_GB2312" w:hAnsi="仿宋_GB2312" w:cs="仿宋_GB2312" w:hint="eastAsia"/>
          <w:color w:val="000000" w:themeColor="text1"/>
          <w:sz w:val="32"/>
          <w:szCs w:val="32"/>
        </w:rPr>
        <w:t>2</w:t>
      </w:r>
      <w:r>
        <w:rPr>
          <w:rFonts w:ascii="仿宋_GB2312" w:eastAsia="仿宋_GB2312" w:hAnsi="仿宋_GB2312" w:cs="仿宋_GB2312" w:hint="eastAsia"/>
          <w:color w:val="000000" w:themeColor="text1"/>
          <w:sz w:val="32"/>
          <w:szCs w:val="32"/>
        </w:rPr>
        <w:t>月份消防</w:t>
      </w:r>
      <w:r>
        <w:rPr>
          <w:rFonts w:ascii="仿宋_GB2312" w:eastAsia="仿宋_GB2312" w:hAnsi="仿宋_GB2312" w:cs="仿宋_GB2312" w:hint="eastAsia"/>
          <w:color w:val="000000" w:themeColor="text1"/>
          <w:sz w:val="32"/>
          <w:szCs w:val="32"/>
        </w:rPr>
        <w:lastRenderedPageBreak/>
        <w:t>安全形势分析及</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月份消防工作预警的报告</w:t>
      </w:r>
      <w:r>
        <w:rPr>
          <w:rFonts w:ascii="仿宋_GB2312" w:eastAsia="仿宋_GB2312" w:hAnsi="仿宋_GB2312" w:cs="仿宋_GB2312" w:hint="eastAsia"/>
          <w:color w:val="000000" w:themeColor="text1"/>
          <w:sz w:val="32"/>
          <w:szCs w:val="32"/>
        </w:rPr>
        <w:t>。</w:t>
      </w:r>
    </w:p>
    <w:p w:rsidR="009F5EE0" w:rsidRDefault="004F7002">
      <w:pPr>
        <w:spacing w:line="360" w:lineRule="auto"/>
        <w:ind w:firstLineChars="200" w:firstLine="640"/>
        <w:rPr>
          <w:rStyle w:val="bjh-p"/>
          <w:rFonts w:ascii="仿宋" w:eastAsia="仿宋" w:hAnsi="仿宋"/>
          <w:color w:val="000000" w:themeColor="text1"/>
          <w:sz w:val="32"/>
          <w:szCs w:val="32"/>
        </w:rPr>
      </w:pPr>
      <w:r>
        <w:rPr>
          <w:rFonts w:ascii="仿宋_GB2312" w:eastAsia="仿宋_GB2312" w:hAnsi="仿宋_GB2312" w:cs="仿宋_GB2312" w:hint="eastAsia"/>
          <w:color w:val="000000" w:themeColor="text1"/>
          <w:sz w:val="32"/>
          <w:szCs w:val="32"/>
        </w:rPr>
        <w:t>（二）工作简讯</w:t>
      </w:r>
    </w:p>
    <w:p w:rsidR="009F5EE0" w:rsidRDefault="004F7002">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z w:val="32"/>
          <w:szCs w:val="32"/>
        </w:rPr>
        <w:t>1</w:t>
      </w:r>
      <w:r>
        <w:rPr>
          <w:rFonts w:ascii="仿宋_GB2312" w:eastAsia="仿宋_GB2312" w:hAnsi="Times New Roman" w:hint="eastAsia"/>
          <w:color w:val="000000" w:themeColor="text1"/>
          <w:sz w:val="32"/>
          <w:szCs w:val="32"/>
        </w:rPr>
        <w:t>.</w:t>
      </w:r>
      <w:r>
        <w:rPr>
          <w:rFonts w:ascii="仿宋_GB2312" w:eastAsia="仿宋_GB2312" w:hAnsi="仿宋_GB2312" w:cs="仿宋_GB2312" w:hint="eastAsia"/>
          <w:color w:val="000000" w:themeColor="text1"/>
          <w:spacing w:val="2"/>
          <w:sz w:val="32"/>
          <w:szCs w:val="32"/>
        </w:rPr>
        <w:t>恒益热电厂</w:t>
      </w:r>
      <w:r>
        <w:rPr>
          <w:rFonts w:ascii="仿宋_GB2312" w:eastAsia="仿宋_GB2312" w:hAnsi="Times New Roman" w:hint="eastAsia"/>
          <w:color w:val="000000" w:themeColor="text1"/>
          <w:sz w:val="32"/>
          <w:szCs w:val="32"/>
        </w:rPr>
        <w:t>安全简讯</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恒益热电厂组织</w:t>
      </w:r>
      <w:r>
        <w:rPr>
          <w:rFonts w:ascii="仿宋_GB2312" w:eastAsia="仿宋_GB2312" w:hAnsi="仿宋_GB2312" w:cs="仿宋_GB2312" w:hint="eastAsia"/>
          <w:color w:val="000000" w:themeColor="text1"/>
          <w:sz w:val="32"/>
          <w:szCs w:val="32"/>
        </w:rPr>
        <w:t>全员</w:t>
      </w:r>
      <w:r>
        <w:rPr>
          <w:rFonts w:ascii="仿宋_GB2312" w:eastAsia="仿宋_GB2312" w:hAnsi="仿宋_GB2312" w:cs="仿宋_GB2312" w:hint="eastAsia"/>
          <w:color w:val="000000" w:themeColor="text1"/>
          <w:sz w:val="32"/>
          <w:szCs w:val="32"/>
        </w:rPr>
        <w:t>开展“</w:t>
      </w:r>
      <w:r>
        <w:rPr>
          <w:rFonts w:ascii="仿宋_GB2312" w:eastAsia="仿宋_GB2312" w:hAnsi="仿宋_GB2312" w:cs="仿宋_GB2312" w:hint="eastAsia"/>
          <w:color w:val="000000" w:themeColor="text1"/>
          <w:sz w:val="32"/>
          <w:szCs w:val="32"/>
        </w:rPr>
        <w:t>10.1</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2.11</w:t>
      </w:r>
      <w:r>
        <w:rPr>
          <w:rFonts w:ascii="仿宋_GB2312" w:eastAsia="仿宋_GB2312" w:hAnsi="仿宋_GB2312" w:cs="仿宋_GB2312" w:hint="eastAsia"/>
          <w:color w:val="000000" w:themeColor="text1"/>
          <w:sz w:val="32"/>
          <w:szCs w:val="32"/>
        </w:rPr>
        <w:t>”两起全厂失压事件警示教育活动；组织开展大电网安全专题培训</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共</w:t>
      </w:r>
      <w:r>
        <w:rPr>
          <w:rFonts w:ascii="仿宋_GB2312" w:eastAsia="仿宋_GB2312" w:hAnsi="仿宋_GB2312" w:cs="仿宋_GB2312" w:hint="eastAsia"/>
          <w:color w:val="000000" w:themeColor="text1"/>
          <w:sz w:val="32"/>
          <w:szCs w:val="32"/>
        </w:rPr>
        <w:t>70</w:t>
      </w:r>
      <w:r>
        <w:rPr>
          <w:rFonts w:ascii="仿宋_GB2312" w:eastAsia="仿宋_GB2312" w:hAnsi="仿宋_GB2312" w:cs="仿宋_GB2312" w:hint="eastAsia"/>
          <w:color w:val="000000" w:themeColor="text1"/>
          <w:sz w:val="32"/>
          <w:szCs w:val="32"/>
        </w:rPr>
        <w:t>人参加；修订《安全教育培训管理标准》及公司综合应急预案；</w:t>
      </w:r>
      <w:r>
        <w:rPr>
          <w:rFonts w:ascii="仿宋_GB2312" w:eastAsia="仿宋_GB2312" w:hAnsi="仿宋_GB2312" w:cs="仿宋_GB2312" w:hint="eastAsia"/>
          <w:color w:val="000000" w:themeColor="text1"/>
          <w:sz w:val="32"/>
          <w:szCs w:val="32"/>
        </w:rPr>
        <w:t>开展</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台电梯、</w:t>
      </w:r>
      <w:r>
        <w:rPr>
          <w:rFonts w:ascii="仿宋_GB2312" w:eastAsia="仿宋_GB2312" w:hAnsi="仿宋_GB2312" w:cs="仿宋_GB2312" w:hint="eastAsia"/>
          <w:color w:val="000000" w:themeColor="text1"/>
          <w:sz w:val="32"/>
          <w:szCs w:val="32"/>
        </w:rPr>
        <w:t>8</w:t>
      </w:r>
      <w:r>
        <w:rPr>
          <w:rFonts w:ascii="仿宋_GB2312" w:eastAsia="仿宋_GB2312" w:hAnsi="仿宋_GB2312" w:cs="仿宋_GB2312" w:hint="eastAsia"/>
          <w:color w:val="000000" w:themeColor="text1"/>
          <w:sz w:val="32"/>
          <w:szCs w:val="32"/>
        </w:rPr>
        <w:t>台起重机、</w:t>
      </w:r>
      <w:r>
        <w:rPr>
          <w:rFonts w:ascii="仿宋_GB2312" w:eastAsia="仿宋_GB2312" w:hAnsi="仿宋_GB2312" w:cs="仿宋_GB2312" w:hint="eastAsia"/>
          <w:color w:val="000000" w:themeColor="text1"/>
          <w:sz w:val="32"/>
          <w:szCs w:val="32"/>
        </w:rPr>
        <w:t>5</w:t>
      </w:r>
      <w:r>
        <w:rPr>
          <w:rFonts w:ascii="仿宋_GB2312" w:eastAsia="仿宋_GB2312" w:hAnsi="仿宋_GB2312" w:cs="仿宋_GB2312" w:hint="eastAsia"/>
          <w:color w:val="000000" w:themeColor="text1"/>
          <w:sz w:val="32"/>
          <w:szCs w:val="32"/>
        </w:rPr>
        <w:t>台叉车的年</w:t>
      </w:r>
      <w:r>
        <w:rPr>
          <w:rFonts w:ascii="仿宋_GB2312" w:eastAsia="仿宋_GB2312" w:hAnsi="仿宋_GB2312" w:cs="仿宋_GB2312" w:hint="eastAsia"/>
          <w:color w:val="000000" w:themeColor="text1"/>
          <w:sz w:val="32"/>
          <w:szCs w:val="32"/>
        </w:rPr>
        <w:t>度</w:t>
      </w:r>
      <w:r>
        <w:rPr>
          <w:rFonts w:ascii="仿宋_GB2312" w:eastAsia="仿宋_GB2312" w:hAnsi="仿宋_GB2312" w:cs="仿宋_GB2312" w:hint="eastAsia"/>
          <w:color w:val="000000" w:themeColor="text1"/>
          <w:sz w:val="32"/>
          <w:szCs w:val="32"/>
        </w:rPr>
        <w:t>检验工作</w:t>
      </w:r>
      <w:r>
        <w:rPr>
          <w:rFonts w:ascii="仿宋_GB2312" w:eastAsia="仿宋_GB2312" w:hAnsi="仿宋_GB2312" w:cs="仿宋_GB2312" w:hint="eastAsia"/>
          <w:color w:val="000000" w:themeColor="text1"/>
          <w:sz w:val="32"/>
          <w:szCs w:val="32"/>
        </w:rPr>
        <w:t>；开展</w:t>
      </w:r>
      <w:r>
        <w:rPr>
          <w:rFonts w:ascii="仿宋_GB2312" w:eastAsia="仿宋_GB2312" w:hAnsi="仿宋_GB2312" w:cs="仿宋_GB2312" w:hint="eastAsia"/>
          <w:color w:val="000000" w:themeColor="text1"/>
          <w:sz w:val="32"/>
          <w:szCs w:val="32"/>
        </w:rPr>
        <w:t>氨罐及其压力管道的特种设备注销</w:t>
      </w:r>
      <w:r>
        <w:rPr>
          <w:rFonts w:ascii="仿宋_GB2312" w:eastAsia="仿宋_GB2312" w:hAnsi="仿宋_GB2312" w:cs="仿宋_GB2312" w:hint="eastAsia"/>
          <w:color w:val="000000" w:themeColor="text1"/>
          <w:sz w:val="32"/>
          <w:szCs w:val="32"/>
        </w:rPr>
        <w:t>工作</w:t>
      </w:r>
      <w:r>
        <w:rPr>
          <w:rFonts w:ascii="仿宋_GB2312" w:eastAsia="仿宋_GB2312" w:hAnsi="仿宋_GB2312" w:cs="仿宋_GB2312" w:hint="eastAsia"/>
          <w:color w:val="000000" w:themeColor="text1"/>
          <w:sz w:val="32"/>
          <w:szCs w:val="32"/>
        </w:rPr>
        <w:t>。</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2.</w:t>
      </w:r>
      <w:r>
        <w:rPr>
          <w:rFonts w:ascii="仿宋_GB2312" w:eastAsia="仿宋_GB2312" w:hAnsi="仿宋_GB2312" w:cs="仿宋_GB2312" w:hint="eastAsia"/>
          <w:color w:val="000000" w:themeColor="text1"/>
          <w:sz w:val="32"/>
          <w:szCs w:val="32"/>
        </w:rPr>
        <w:t>福能电厂安全简讯</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福能电厂组织开展设备防潮防汛工作；召开</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年度机组大修总结会</w:t>
      </w:r>
      <w:r>
        <w:rPr>
          <w:rFonts w:ascii="仿宋_GB2312" w:eastAsia="仿宋_GB2312" w:hAnsi="仿宋_GB2312" w:cs="仿宋_GB2312" w:hint="eastAsia"/>
          <w:color w:val="000000" w:themeColor="text1"/>
          <w:sz w:val="32"/>
          <w:szCs w:val="32"/>
        </w:rPr>
        <w:t>；组织</w:t>
      </w:r>
      <w:r>
        <w:rPr>
          <w:rFonts w:ascii="仿宋_GB2312" w:eastAsia="仿宋_GB2312" w:hAnsi="仿宋_GB2312" w:cs="仿宋_GB2312" w:hint="eastAsia"/>
          <w:color w:val="000000" w:themeColor="text1"/>
          <w:sz w:val="32"/>
          <w:szCs w:val="32"/>
        </w:rPr>
        <w:t>外委空调维保人员开展安全培训，主要内容是关于高空作业方面</w:t>
      </w:r>
      <w:r>
        <w:rPr>
          <w:rFonts w:ascii="仿宋_GB2312" w:eastAsia="仿宋_GB2312" w:hAnsi="仿宋_GB2312" w:cs="仿宋_GB2312" w:hint="eastAsia"/>
          <w:color w:val="000000" w:themeColor="text1"/>
          <w:sz w:val="32"/>
          <w:szCs w:val="32"/>
        </w:rPr>
        <w:t>；完成</w:t>
      </w: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hint="eastAsia"/>
          <w:color w:val="000000" w:themeColor="text1"/>
          <w:sz w:val="32"/>
          <w:szCs w:val="32"/>
        </w:rPr>
        <w:t>锅炉安全阀在线检验，共检验</w:t>
      </w:r>
      <w:r>
        <w:rPr>
          <w:rFonts w:ascii="仿宋_GB2312" w:eastAsia="仿宋_GB2312" w:hAnsi="仿宋_GB2312" w:cs="仿宋_GB2312" w:hint="eastAsia"/>
          <w:color w:val="000000" w:themeColor="text1"/>
          <w:sz w:val="32"/>
          <w:szCs w:val="32"/>
        </w:rPr>
        <w:t>8</w:t>
      </w:r>
      <w:r>
        <w:rPr>
          <w:rFonts w:ascii="仿宋_GB2312" w:eastAsia="仿宋_GB2312" w:hAnsi="仿宋_GB2312" w:cs="仿宋_GB2312" w:hint="eastAsia"/>
          <w:color w:val="000000" w:themeColor="text1"/>
          <w:sz w:val="32"/>
          <w:szCs w:val="32"/>
        </w:rPr>
        <w:t>只</w:t>
      </w:r>
      <w:r>
        <w:rPr>
          <w:rFonts w:ascii="仿宋_GB2312" w:eastAsia="仿宋_GB2312" w:hAnsi="仿宋_GB2312" w:cs="仿宋_GB2312" w:hint="eastAsia"/>
          <w:color w:val="000000" w:themeColor="text1"/>
          <w:sz w:val="32"/>
          <w:szCs w:val="32"/>
        </w:rPr>
        <w:t>。</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环保建材公司安全简讯</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环保建材公司做好迎接省考的各项准备工作，包括资料整理、现场检查整改等；继续开展职业病危害现状评价工作；组织</w:t>
      </w:r>
      <w:r>
        <w:rPr>
          <w:rFonts w:ascii="仿宋_GB2312" w:eastAsia="仿宋_GB2312" w:hAnsi="Times New Roman" w:hint="eastAsia"/>
          <w:color w:val="000000" w:themeColor="text1"/>
          <w:sz w:val="32"/>
          <w:szCs w:val="32"/>
        </w:rPr>
        <w:t>人员</w:t>
      </w:r>
      <w:r>
        <w:rPr>
          <w:rFonts w:ascii="仿宋_GB2312" w:eastAsia="仿宋_GB2312" w:hAnsi="Times New Roman" w:hint="eastAsia"/>
          <w:color w:val="000000" w:themeColor="text1"/>
          <w:sz w:val="32"/>
          <w:szCs w:val="32"/>
        </w:rPr>
        <w:t>参加白坭镇举办的职业健康培训以及职业卫生管理考试</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组织开展《巡回检查管理制度》专项检查</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组织开展叉车专项安全检查。</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高顿泰公司安全简讯</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高顿泰公司组</w:t>
      </w:r>
      <w:bookmarkStart w:id="0" w:name="_GoBack"/>
      <w:r w:rsidRPr="00DC6BA5">
        <w:rPr>
          <w:rFonts w:ascii="仿宋_GB2312" w:eastAsia="仿宋_GB2312" w:hAnsi="Times New Roman" w:hint="eastAsia"/>
          <w:sz w:val="32"/>
          <w:szCs w:val="32"/>
        </w:rPr>
        <w:t>织</w:t>
      </w:r>
      <w:r w:rsidR="00DC6BA5" w:rsidRPr="00DC6BA5">
        <w:rPr>
          <w:rFonts w:ascii="仿宋_GB2312" w:eastAsia="仿宋_GB2312" w:hAnsi="Times New Roman" w:hint="eastAsia"/>
          <w:sz w:val="32"/>
          <w:szCs w:val="32"/>
        </w:rPr>
        <w:t>开展</w:t>
      </w:r>
      <w:r w:rsidRPr="00DC6BA5">
        <w:rPr>
          <w:rFonts w:ascii="仿宋_GB2312" w:eastAsia="仿宋_GB2312" w:hAnsi="Times New Roman" w:hint="eastAsia"/>
          <w:sz w:val="32"/>
          <w:szCs w:val="32"/>
        </w:rPr>
        <w:t>2025</w:t>
      </w:r>
      <w:r w:rsidRPr="00DC6BA5">
        <w:rPr>
          <w:rFonts w:ascii="仿宋_GB2312" w:eastAsia="仿宋_GB2312" w:hAnsi="Times New Roman" w:hint="eastAsia"/>
          <w:sz w:val="32"/>
          <w:szCs w:val="32"/>
        </w:rPr>
        <w:t>年度蒸汽管网漏汽突发事</w:t>
      </w:r>
      <w:r w:rsidRPr="00DC6BA5">
        <w:rPr>
          <w:rFonts w:ascii="仿宋_GB2312" w:eastAsia="仿宋_GB2312" w:hAnsi="Times New Roman" w:hint="eastAsia"/>
          <w:sz w:val="32"/>
          <w:szCs w:val="32"/>
        </w:rPr>
        <w:t>件</w:t>
      </w:r>
      <w:bookmarkEnd w:id="0"/>
      <w:r>
        <w:rPr>
          <w:rFonts w:ascii="仿宋_GB2312" w:eastAsia="仿宋_GB2312" w:hAnsi="Times New Roman" w:hint="eastAsia"/>
          <w:color w:val="000000" w:themeColor="text1"/>
          <w:sz w:val="32"/>
          <w:szCs w:val="32"/>
        </w:rPr>
        <w:t>应急演练，共</w:t>
      </w:r>
      <w:r>
        <w:rPr>
          <w:rFonts w:ascii="仿宋_GB2312" w:eastAsia="仿宋_GB2312" w:hAnsi="Times New Roman" w:hint="eastAsia"/>
          <w:color w:val="000000" w:themeColor="text1"/>
          <w:sz w:val="32"/>
          <w:szCs w:val="32"/>
        </w:rPr>
        <w:t>18</w:t>
      </w:r>
      <w:r>
        <w:rPr>
          <w:rFonts w:ascii="仿宋_GB2312" w:eastAsia="仿宋_GB2312" w:hAnsi="Times New Roman" w:hint="eastAsia"/>
          <w:color w:val="000000" w:themeColor="text1"/>
          <w:sz w:val="32"/>
          <w:szCs w:val="32"/>
        </w:rPr>
        <w:t>人参加；</w:t>
      </w:r>
      <w:r>
        <w:rPr>
          <w:rFonts w:ascii="仿宋_GB2312" w:eastAsia="仿宋_GB2312" w:hAnsi="Times New Roman" w:hint="eastAsia"/>
          <w:color w:val="000000" w:themeColor="text1"/>
          <w:sz w:val="32"/>
          <w:szCs w:val="32"/>
        </w:rPr>
        <w:t>开展</w:t>
      </w:r>
      <w:r>
        <w:rPr>
          <w:rFonts w:ascii="仿宋_GB2312" w:eastAsia="仿宋_GB2312" w:hAnsi="Times New Roman" w:hint="eastAsia"/>
          <w:color w:val="000000" w:themeColor="text1"/>
          <w:sz w:val="32"/>
          <w:szCs w:val="32"/>
        </w:rPr>
        <w:t>天然气锅炉废气排放物定期</w:t>
      </w:r>
      <w:r>
        <w:rPr>
          <w:rFonts w:ascii="仿宋_GB2312" w:eastAsia="仿宋_GB2312" w:hAnsi="Times New Roman" w:hint="eastAsia"/>
          <w:color w:val="000000" w:themeColor="text1"/>
          <w:sz w:val="32"/>
          <w:szCs w:val="32"/>
        </w:rPr>
        <w:lastRenderedPageBreak/>
        <w:t>检测</w:t>
      </w:r>
      <w:r>
        <w:rPr>
          <w:rFonts w:ascii="仿宋_GB2312" w:eastAsia="仿宋_GB2312" w:hAnsi="Times New Roman" w:hint="eastAsia"/>
          <w:color w:val="000000" w:themeColor="text1"/>
          <w:sz w:val="32"/>
          <w:szCs w:val="32"/>
        </w:rPr>
        <w:t>工作</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组织</w:t>
      </w:r>
      <w:r>
        <w:rPr>
          <w:rFonts w:ascii="仿宋_GB2312" w:eastAsia="仿宋_GB2312" w:hAnsi="Times New Roman" w:hint="eastAsia"/>
          <w:color w:val="000000" w:themeColor="text1"/>
          <w:sz w:val="32"/>
          <w:szCs w:val="32"/>
        </w:rPr>
        <w:t>开展内管网安全专项检查</w:t>
      </w:r>
      <w:r>
        <w:rPr>
          <w:rFonts w:ascii="仿宋_GB2312" w:eastAsia="仿宋_GB2312" w:hAnsi="Times New Roman" w:hint="eastAsia"/>
          <w:color w:val="000000" w:themeColor="text1"/>
          <w:sz w:val="32"/>
          <w:szCs w:val="32"/>
        </w:rPr>
        <w:t>；组织</w:t>
      </w:r>
      <w:r>
        <w:rPr>
          <w:rFonts w:ascii="仿宋_GB2312" w:eastAsia="仿宋_GB2312" w:hAnsi="Times New Roman" w:hint="eastAsia"/>
          <w:color w:val="000000" w:themeColor="text1"/>
          <w:sz w:val="32"/>
          <w:szCs w:val="32"/>
        </w:rPr>
        <w:t>特种</w:t>
      </w:r>
      <w:r>
        <w:rPr>
          <w:rFonts w:ascii="仿宋_GB2312" w:eastAsia="仿宋_GB2312" w:hAnsi="Times New Roman" w:hint="eastAsia"/>
          <w:color w:val="000000" w:themeColor="text1"/>
          <w:sz w:val="32"/>
          <w:szCs w:val="32"/>
        </w:rPr>
        <w:t>作业</w:t>
      </w:r>
      <w:r>
        <w:rPr>
          <w:rFonts w:ascii="仿宋_GB2312" w:eastAsia="仿宋_GB2312" w:hAnsi="Times New Roman" w:hint="eastAsia"/>
          <w:color w:val="000000" w:themeColor="text1"/>
          <w:sz w:val="32"/>
          <w:szCs w:val="32"/>
        </w:rPr>
        <w:t>人员</w:t>
      </w:r>
      <w:r>
        <w:rPr>
          <w:rFonts w:ascii="仿宋_GB2312" w:eastAsia="仿宋_GB2312" w:hAnsi="Times New Roman" w:hint="eastAsia"/>
          <w:color w:val="000000" w:themeColor="text1"/>
          <w:sz w:val="32"/>
          <w:szCs w:val="32"/>
        </w:rPr>
        <w:t>参加作业资质</w:t>
      </w:r>
      <w:r>
        <w:rPr>
          <w:rFonts w:ascii="仿宋_GB2312" w:eastAsia="仿宋_GB2312" w:hAnsi="Times New Roman" w:hint="eastAsia"/>
          <w:color w:val="000000" w:themeColor="text1"/>
          <w:sz w:val="32"/>
          <w:szCs w:val="32"/>
        </w:rPr>
        <w:t>复审培训。</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粤</w:t>
      </w:r>
      <w:r>
        <w:rPr>
          <w:rFonts w:ascii="仿宋_GB2312" w:eastAsia="仿宋_GB2312" w:hAnsi="仿宋_GB2312" w:cs="仿宋_GB2312" w:hint="eastAsia"/>
          <w:color w:val="000000" w:themeColor="text1"/>
          <w:sz w:val="32"/>
          <w:szCs w:val="32"/>
        </w:rPr>
        <w:t>构公司安全简讯</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Times New Roman" w:hint="eastAsia"/>
          <w:color w:val="000000" w:themeColor="text1"/>
          <w:sz w:val="32"/>
          <w:szCs w:val="32"/>
        </w:rPr>
        <w:t>粤构</w:t>
      </w:r>
      <w:r>
        <w:rPr>
          <w:rFonts w:ascii="仿宋_GB2312" w:eastAsia="仿宋_GB2312" w:hAnsi="Times New Roman" w:hint="eastAsia"/>
          <w:color w:val="000000" w:themeColor="text1"/>
          <w:sz w:val="32"/>
          <w:szCs w:val="32"/>
        </w:rPr>
        <w:t>公司组织开展第一季度废水、废气方面的环境检测工作；组织新保安队伍岗前安全教育，共</w:t>
      </w:r>
      <w:r>
        <w:rPr>
          <w:rFonts w:ascii="仿宋_GB2312" w:eastAsia="仿宋_GB2312" w:hAnsi="Times New Roman" w:hint="eastAsia"/>
          <w:color w:val="000000" w:themeColor="text1"/>
          <w:sz w:val="32"/>
          <w:szCs w:val="32"/>
        </w:rPr>
        <w:t>32</w:t>
      </w:r>
      <w:r>
        <w:rPr>
          <w:rFonts w:ascii="仿宋_GB2312" w:eastAsia="仿宋_GB2312" w:hAnsi="Times New Roman" w:hint="eastAsia"/>
          <w:color w:val="000000" w:themeColor="text1"/>
          <w:sz w:val="32"/>
          <w:szCs w:val="32"/>
        </w:rPr>
        <w:t>人参加；编写第一季度主要负责人安全工作述职报告；组织传送皮带安全专项检查。</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（三）监管动态</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1.</w:t>
      </w:r>
      <w:r>
        <w:rPr>
          <w:rFonts w:ascii="仿宋_GB2312" w:eastAsia="仿宋_GB2312" w:hAnsi="Times New Roman" w:hint="eastAsia"/>
          <w:color w:val="000000" w:themeColor="text1"/>
          <w:sz w:val="32"/>
          <w:szCs w:val="32"/>
        </w:rPr>
        <w:t>恒益热电厂安全检查发现的主要问题：</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）含煤废水池</w:t>
      </w:r>
      <w:r>
        <w:rPr>
          <w:rFonts w:ascii="仿宋_GB2312" w:eastAsia="仿宋_GB2312" w:hAnsi="Times New Roman" w:hint="eastAsia"/>
          <w:color w:val="000000" w:themeColor="text1"/>
          <w:sz w:val="32"/>
          <w:szCs w:val="32"/>
        </w:rPr>
        <w:t>未配备</w:t>
      </w:r>
      <w:r>
        <w:rPr>
          <w:rFonts w:ascii="仿宋_GB2312" w:eastAsia="仿宋_GB2312" w:hAnsi="Times New Roman" w:hint="eastAsia"/>
          <w:color w:val="000000" w:themeColor="text1"/>
          <w:sz w:val="32"/>
          <w:szCs w:val="32"/>
        </w:rPr>
        <w:t>救生圈。</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）煤场推土机棚处存放较多油桶未及时清理。</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）江边补给水泵房里面</w:t>
      </w:r>
      <w:r>
        <w:rPr>
          <w:rFonts w:ascii="仿宋_GB2312" w:eastAsia="仿宋_GB2312" w:hAnsi="Times New Roman" w:hint="eastAsia"/>
          <w:color w:val="000000" w:themeColor="text1"/>
          <w:sz w:val="32"/>
          <w:szCs w:val="32"/>
        </w:rPr>
        <w:t>的</w:t>
      </w:r>
      <w:r>
        <w:rPr>
          <w:rFonts w:ascii="仿宋_GB2312" w:eastAsia="仿宋_GB2312" w:hAnsi="Times New Roman" w:hint="eastAsia"/>
          <w:color w:val="000000" w:themeColor="text1"/>
          <w:sz w:val="32"/>
          <w:szCs w:val="32"/>
        </w:rPr>
        <w:t>灭火器过期</w:t>
      </w:r>
      <w:r>
        <w:rPr>
          <w:rFonts w:ascii="仿宋_GB2312" w:eastAsia="仿宋_GB2312" w:hAnsi="Times New Roman" w:hint="eastAsia"/>
          <w:color w:val="000000" w:themeColor="text1"/>
          <w:sz w:val="32"/>
          <w:szCs w:val="32"/>
        </w:rPr>
        <w:t>未</w:t>
      </w:r>
      <w:r>
        <w:rPr>
          <w:rFonts w:ascii="仿宋_GB2312" w:eastAsia="仿宋_GB2312" w:hAnsi="Times New Roman" w:hint="eastAsia"/>
          <w:color w:val="000000" w:themeColor="text1"/>
          <w:sz w:val="32"/>
          <w:szCs w:val="32"/>
        </w:rPr>
        <w:t>检查。</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）尿素制氨站南侧、北侧</w:t>
      </w:r>
      <w:r>
        <w:rPr>
          <w:rFonts w:ascii="仿宋_GB2312" w:eastAsia="仿宋_GB2312" w:hAnsi="Times New Roman" w:hint="eastAsia"/>
          <w:color w:val="000000" w:themeColor="text1"/>
          <w:sz w:val="32"/>
          <w:szCs w:val="32"/>
        </w:rPr>
        <w:t>的</w:t>
      </w:r>
      <w:r>
        <w:rPr>
          <w:rFonts w:ascii="仿宋_GB2312" w:eastAsia="仿宋_GB2312" w:hAnsi="Times New Roman" w:hint="eastAsia"/>
          <w:color w:val="000000" w:themeColor="text1"/>
          <w:sz w:val="32"/>
          <w:szCs w:val="32"/>
        </w:rPr>
        <w:t>路灯安装不牢固。</w:t>
      </w:r>
    </w:p>
    <w:p w:rsidR="009F5EE0" w:rsidRDefault="004F7002">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目前，上述问题已完成整改。</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福能电厂安全检查发现的主要问题：</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炉高压过热蒸汽流量取样管泄漏蒸汽</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220</w:t>
      </w:r>
      <w:r>
        <w:rPr>
          <w:rFonts w:ascii="仿宋_GB2312" w:eastAsia="仿宋_GB2312" w:hAnsi="Times New Roman" w:hint="eastAsia"/>
          <w:color w:val="000000" w:themeColor="text1"/>
          <w:sz w:val="32"/>
          <w:szCs w:val="32"/>
        </w:rPr>
        <w:t>千伏升压站杂草较多</w:t>
      </w:r>
      <w:r>
        <w:rPr>
          <w:rFonts w:ascii="仿宋_GB2312" w:eastAsia="仿宋_GB2312" w:hAnsi="Times New Roman" w:hint="eastAsia"/>
          <w:color w:val="000000" w:themeColor="text1"/>
          <w:sz w:val="32"/>
          <w:szCs w:val="32"/>
        </w:rPr>
        <w:t>未及时清理。</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号燃机对面的芒果树有</w:t>
      </w:r>
      <w:r w:rsidRPr="00DC6BA5">
        <w:rPr>
          <w:rFonts w:ascii="仿宋_GB2312" w:eastAsia="仿宋_GB2312" w:hAnsi="Times New Roman" w:hint="eastAsia"/>
          <w:sz w:val="32"/>
          <w:szCs w:val="32"/>
        </w:rPr>
        <w:t>树枝折</w:t>
      </w:r>
      <w:r w:rsidR="00DC6BA5" w:rsidRPr="00DC6BA5">
        <w:rPr>
          <w:rFonts w:ascii="仿宋_GB2312" w:eastAsia="仿宋_GB2312" w:hAnsi="Times New Roman" w:hint="eastAsia"/>
          <w:sz w:val="32"/>
          <w:szCs w:val="32"/>
        </w:rPr>
        <w:t>断</w:t>
      </w:r>
      <w:r w:rsidRPr="00DC6BA5">
        <w:rPr>
          <w:rFonts w:ascii="仿宋_GB2312" w:eastAsia="仿宋_GB2312" w:hAnsi="Times New Roman" w:hint="eastAsia"/>
          <w:sz w:val="32"/>
          <w:szCs w:val="32"/>
        </w:rPr>
        <w:t>挂在树上</w:t>
      </w:r>
      <w:r w:rsidRPr="00DC6BA5">
        <w:rPr>
          <w:rFonts w:ascii="仿宋_GB2312" w:eastAsia="仿宋_GB2312" w:hAnsi="Times New Roman" w:hint="eastAsia"/>
          <w:sz w:val="32"/>
          <w:szCs w:val="32"/>
        </w:rPr>
        <w:t>未及时</w:t>
      </w:r>
      <w:r>
        <w:rPr>
          <w:rFonts w:ascii="仿宋_GB2312" w:eastAsia="仿宋_GB2312" w:hAnsi="Times New Roman" w:hint="eastAsia"/>
          <w:color w:val="000000" w:themeColor="text1"/>
          <w:sz w:val="32"/>
          <w:szCs w:val="32"/>
        </w:rPr>
        <w:t>取下</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环</w:t>
      </w:r>
      <w:r>
        <w:rPr>
          <w:rFonts w:ascii="仿宋_GB2312" w:eastAsia="仿宋_GB2312" w:hAnsi="Times New Roman" w:hint="eastAsia"/>
          <w:color w:val="000000" w:themeColor="text1"/>
          <w:sz w:val="32"/>
          <w:szCs w:val="32"/>
        </w:rPr>
        <w:t>保建材公司安全检查发现的主要问题：</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）蒸压釜</w:t>
      </w:r>
      <w:r>
        <w:rPr>
          <w:rFonts w:ascii="仿宋_GB2312" w:eastAsia="仿宋_GB2312" w:hAnsi="Times New Roman" w:hint="eastAsia"/>
          <w:color w:val="000000" w:themeColor="text1"/>
          <w:sz w:val="32"/>
          <w:szCs w:val="32"/>
        </w:rPr>
        <w:t>釜前吊机回程轨道防护盖板松脱</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lastRenderedPageBreak/>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石膏库区域外面地坑无安全警示标志和防护盖板</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大门口限速标志牌损坏</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磨机房平台地上有备件在检修后未及时清走。</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目前，上述问题已完成整改</w:t>
      </w:r>
      <w:r>
        <w:rPr>
          <w:rFonts w:ascii="仿宋_GB2312" w:eastAsia="仿宋_GB2312" w:hAnsi="Times New Roman" w:hint="eastAsia"/>
          <w:color w:val="000000" w:themeColor="text1"/>
          <w:sz w:val="32"/>
          <w:szCs w:val="32"/>
        </w:rPr>
        <w:t>。</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高顿泰公司安全检查发现的主要问题：</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）联东</w:t>
      </w:r>
      <w:r>
        <w:rPr>
          <w:rFonts w:ascii="仿宋_GB2312" w:eastAsia="仿宋_GB2312" w:hAnsi="Times New Roman" w:hint="eastAsia"/>
          <w:color w:val="000000" w:themeColor="text1"/>
          <w:sz w:val="32"/>
          <w:szCs w:val="32"/>
        </w:rPr>
        <w:t>U</w:t>
      </w:r>
      <w:r>
        <w:rPr>
          <w:rFonts w:ascii="仿宋_GB2312" w:eastAsia="仿宋_GB2312" w:hAnsi="Times New Roman" w:hint="eastAsia"/>
          <w:color w:val="000000" w:themeColor="text1"/>
          <w:sz w:val="32"/>
          <w:szCs w:val="32"/>
        </w:rPr>
        <w:t>谷管道长杂草较多未及时清理。</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）主管网粤海融公司前段</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疏水阀安全警示标志损坏。</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）厂内高压电房内有电柜门敞开未关闭。</w:t>
      </w:r>
    </w:p>
    <w:p w:rsidR="009F5EE0" w:rsidRDefault="004F7002">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9F5EE0" w:rsidRDefault="004F7002">
      <w:pPr>
        <w:pStyle w:val="a6"/>
        <w:tabs>
          <w:tab w:val="left" w:pos="312"/>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粤构公司安全检查发现的主要问题：</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）污水储存罐罐顶未安装防护栏。</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车间一楼有一台焊机的电源线外层保护已损坏。</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车间一楼有乙炔瓶未贴危化品二维码。</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9F5EE0" w:rsidRDefault="004F7002">
      <w:pPr>
        <w:spacing w:line="360" w:lineRule="auto"/>
        <w:ind w:firstLineChars="200" w:firstLine="640"/>
        <w:rPr>
          <w:rFonts w:ascii="仿宋_GB2312" w:eastAsia="仿宋_GB2312" w:hAnsi="仿宋_GB2312" w:cs="仿宋_GB2312"/>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月份主要工作计划</w:t>
      </w:r>
      <w:r>
        <w:rPr>
          <w:rFonts w:ascii="仿宋_GB2312" w:eastAsia="仿宋_GB2312" w:hint="eastAsia"/>
          <w:color w:val="000000" w:themeColor="text1"/>
          <w:sz w:val="32"/>
          <w:szCs w:val="32"/>
        </w:rPr>
        <w:t xml:space="preserve"> </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（一）组织下属各企业开展“五一”节前安全生产大检查。</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（二）组织召开集团公司安委会扩大会议。</w:t>
      </w:r>
    </w:p>
    <w:p w:rsidR="009F5EE0" w:rsidRDefault="004F7002">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（三）组织下属各企业开展安全隐患举一反三排查治理专项检查</w:t>
      </w:r>
      <w:r>
        <w:rPr>
          <w:rFonts w:ascii="仿宋_GB2312" w:eastAsia="仿宋_GB2312" w:hAnsi="仿宋_GB2312" w:cs="仿宋_GB2312" w:hint="eastAsia"/>
          <w:color w:val="000000" w:themeColor="text1"/>
          <w:szCs w:val="21"/>
        </w:rPr>
        <w:t>。</w:t>
      </w:r>
    </w:p>
    <w:sectPr w:rsidR="009F5EE0">
      <w:footerReference w:type="even" r:id="rId9"/>
      <w:footerReference w:type="default" r:id="rId10"/>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002" w:rsidRDefault="004F7002">
      <w:r>
        <w:separator/>
      </w:r>
    </w:p>
  </w:endnote>
  <w:endnote w:type="continuationSeparator" w:id="0">
    <w:p w:rsidR="004F7002" w:rsidRDefault="004F7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1"/>
    <w:family w:val="modern"/>
    <w:pitch w:val="default"/>
    <w:sig w:usb0="E0002A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EE0" w:rsidRDefault="004F7002">
    <w:pPr>
      <w:pStyle w:val="a7"/>
      <w:framePr w:wrap="around" w:vAnchor="text" w:hAnchor="margin" w:xAlign="right" w:y="1"/>
      <w:rPr>
        <w:rStyle w:val="ac"/>
      </w:rPr>
    </w:pPr>
    <w:r>
      <w:fldChar w:fldCharType="begin"/>
    </w:r>
    <w:r>
      <w:rPr>
        <w:rStyle w:val="ac"/>
      </w:rPr>
      <w:instrText xml:space="preserve">PAGE  </w:instrText>
    </w:r>
    <w:r>
      <w:fldChar w:fldCharType="end"/>
    </w:r>
  </w:p>
  <w:p w:rsidR="009F5EE0" w:rsidRDefault="009F5EE0">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EE0" w:rsidRDefault="004F7002">
    <w:pPr>
      <w:pStyle w:val="a7"/>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F5EE0" w:rsidRDefault="004F7002">
                          <w:pPr>
                            <w:pStyle w:val="a7"/>
                            <w:rPr>
                              <w:rStyle w:val="ac"/>
                            </w:rPr>
                          </w:pPr>
                          <w:r>
                            <w:fldChar w:fldCharType="begin"/>
                          </w:r>
                          <w:r>
                            <w:rPr>
                              <w:rStyle w:val="ac"/>
                            </w:rPr>
                            <w:instrText xml:space="preserve">PAGE  </w:instrText>
                          </w:r>
                          <w:r>
                            <w:fldChar w:fldCharType="separate"/>
                          </w:r>
                          <w:r w:rsidR="00DC6BA5">
                            <w:rPr>
                              <w:rStyle w:val="ac"/>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9F5EE0" w:rsidRDefault="004F7002">
                    <w:pPr>
                      <w:pStyle w:val="a7"/>
                      <w:rPr>
                        <w:rStyle w:val="ac"/>
                      </w:rPr>
                    </w:pPr>
                    <w:r>
                      <w:fldChar w:fldCharType="begin"/>
                    </w:r>
                    <w:r>
                      <w:rPr>
                        <w:rStyle w:val="ac"/>
                      </w:rPr>
                      <w:instrText xml:space="preserve">PAGE  </w:instrText>
                    </w:r>
                    <w:r>
                      <w:fldChar w:fldCharType="separate"/>
                    </w:r>
                    <w:r w:rsidR="00DC6BA5">
                      <w:rPr>
                        <w:rStyle w:val="ac"/>
                        <w:noProof/>
                      </w:rPr>
                      <w:t>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002" w:rsidRDefault="004F7002">
      <w:r>
        <w:separator/>
      </w:r>
    </w:p>
  </w:footnote>
  <w:footnote w:type="continuationSeparator" w:id="0">
    <w:p w:rsidR="004F7002" w:rsidRDefault="004F70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6945A2"/>
    <w:multiLevelType w:val="singleLevel"/>
    <w:tmpl w:val="4B6945A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65536"/>
    <w:rsid w:val="000B0B7C"/>
    <w:rsid w:val="000C70A8"/>
    <w:rsid w:val="000D4094"/>
    <w:rsid w:val="000E1CA4"/>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D5CBB"/>
    <w:rsid w:val="004E562A"/>
    <w:rsid w:val="004E6FB1"/>
    <w:rsid w:val="004F7002"/>
    <w:rsid w:val="00501F8F"/>
    <w:rsid w:val="00506756"/>
    <w:rsid w:val="0052498B"/>
    <w:rsid w:val="00555A2F"/>
    <w:rsid w:val="00571F52"/>
    <w:rsid w:val="0059040A"/>
    <w:rsid w:val="00595CA4"/>
    <w:rsid w:val="005B5291"/>
    <w:rsid w:val="005B5706"/>
    <w:rsid w:val="005D7B0C"/>
    <w:rsid w:val="00601E34"/>
    <w:rsid w:val="006104C2"/>
    <w:rsid w:val="0064063F"/>
    <w:rsid w:val="00645F59"/>
    <w:rsid w:val="0066024F"/>
    <w:rsid w:val="006A5D9B"/>
    <w:rsid w:val="006D3B19"/>
    <w:rsid w:val="006F32CE"/>
    <w:rsid w:val="0072710F"/>
    <w:rsid w:val="00763A9F"/>
    <w:rsid w:val="007658BE"/>
    <w:rsid w:val="007874FF"/>
    <w:rsid w:val="0079440C"/>
    <w:rsid w:val="00796051"/>
    <w:rsid w:val="007A236B"/>
    <w:rsid w:val="007B4268"/>
    <w:rsid w:val="007B47FD"/>
    <w:rsid w:val="007D12B5"/>
    <w:rsid w:val="007D57F9"/>
    <w:rsid w:val="007E3761"/>
    <w:rsid w:val="00812EB9"/>
    <w:rsid w:val="00814DEB"/>
    <w:rsid w:val="00816CD1"/>
    <w:rsid w:val="00866C87"/>
    <w:rsid w:val="00880482"/>
    <w:rsid w:val="00890C27"/>
    <w:rsid w:val="008A1EA8"/>
    <w:rsid w:val="008E21DA"/>
    <w:rsid w:val="008F13E9"/>
    <w:rsid w:val="008F27B3"/>
    <w:rsid w:val="00907F44"/>
    <w:rsid w:val="009335CF"/>
    <w:rsid w:val="00943B76"/>
    <w:rsid w:val="009512B5"/>
    <w:rsid w:val="00952C14"/>
    <w:rsid w:val="00961F40"/>
    <w:rsid w:val="00980201"/>
    <w:rsid w:val="009D62AC"/>
    <w:rsid w:val="009F2D64"/>
    <w:rsid w:val="009F5EE0"/>
    <w:rsid w:val="00A04442"/>
    <w:rsid w:val="00A05990"/>
    <w:rsid w:val="00A17CBA"/>
    <w:rsid w:val="00A20916"/>
    <w:rsid w:val="00A3312A"/>
    <w:rsid w:val="00A47A1D"/>
    <w:rsid w:val="00A52950"/>
    <w:rsid w:val="00A538F8"/>
    <w:rsid w:val="00A600C4"/>
    <w:rsid w:val="00A67D66"/>
    <w:rsid w:val="00A71BA5"/>
    <w:rsid w:val="00A83AD0"/>
    <w:rsid w:val="00AB63F7"/>
    <w:rsid w:val="00AC39A5"/>
    <w:rsid w:val="00AC60DB"/>
    <w:rsid w:val="00AE7F1D"/>
    <w:rsid w:val="00B01B10"/>
    <w:rsid w:val="00B037D7"/>
    <w:rsid w:val="00B038DC"/>
    <w:rsid w:val="00B11A45"/>
    <w:rsid w:val="00B149D0"/>
    <w:rsid w:val="00B22FE2"/>
    <w:rsid w:val="00B471A5"/>
    <w:rsid w:val="00B57DE9"/>
    <w:rsid w:val="00B66FE5"/>
    <w:rsid w:val="00B769B5"/>
    <w:rsid w:val="00B8417E"/>
    <w:rsid w:val="00B93BFA"/>
    <w:rsid w:val="00BA5AFD"/>
    <w:rsid w:val="00BB014B"/>
    <w:rsid w:val="00BB17C2"/>
    <w:rsid w:val="00BF3158"/>
    <w:rsid w:val="00C05521"/>
    <w:rsid w:val="00C21459"/>
    <w:rsid w:val="00C234CD"/>
    <w:rsid w:val="00C2547C"/>
    <w:rsid w:val="00C256E5"/>
    <w:rsid w:val="00C310E7"/>
    <w:rsid w:val="00C43E78"/>
    <w:rsid w:val="00C525D0"/>
    <w:rsid w:val="00C52C15"/>
    <w:rsid w:val="00C63E96"/>
    <w:rsid w:val="00CB0074"/>
    <w:rsid w:val="00D24181"/>
    <w:rsid w:val="00D26671"/>
    <w:rsid w:val="00D43870"/>
    <w:rsid w:val="00D872A8"/>
    <w:rsid w:val="00DA0E97"/>
    <w:rsid w:val="00DA5C53"/>
    <w:rsid w:val="00DC6BA5"/>
    <w:rsid w:val="00DD2F7F"/>
    <w:rsid w:val="00DD3374"/>
    <w:rsid w:val="00DD3CE3"/>
    <w:rsid w:val="00DF2E52"/>
    <w:rsid w:val="00DF75FB"/>
    <w:rsid w:val="00E22BFD"/>
    <w:rsid w:val="00E3634C"/>
    <w:rsid w:val="00E3708A"/>
    <w:rsid w:val="00E433E5"/>
    <w:rsid w:val="00E47DD7"/>
    <w:rsid w:val="00E51DB6"/>
    <w:rsid w:val="00E73F8A"/>
    <w:rsid w:val="00E76CD7"/>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CA24C7"/>
    <w:rsid w:val="020B790C"/>
    <w:rsid w:val="02185696"/>
    <w:rsid w:val="022D6BD4"/>
    <w:rsid w:val="02574D18"/>
    <w:rsid w:val="02586F69"/>
    <w:rsid w:val="02923BD0"/>
    <w:rsid w:val="032772C1"/>
    <w:rsid w:val="032F1310"/>
    <w:rsid w:val="033731A6"/>
    <w:rsid w:val="03576BCE"/>
    <w:rsid w:val="03FE20B0"/>
    <w:rsid w:val="04104066"/>
    <w:rsid w:val="04992949"/>
    <w:rsid w:val="049E29BB"/>
    <w:rsid w:val="04C827E7"/>
    <w:rsid w:val="052A3241"/>
    <w:rsid w:val="0534627A"/>
    <w:rsid w:val="05E35BCF"/>
    <w:rsid w:val="05EC5B72"/>
    <w:rsid w:val="060D0F85"/>
    <w:rsid w:val="062634BA"/>
    <w:rsid w:val="06A95BD5"/>
    <w:rsid w:val="06B92F42"/>
    <w:rsid w:val="06E65352"/>
    <w:rsid w:val="070565A2"/>
    <w:rsid w:val="072114AF"/>
    <w:rsid w:val="07833FB5"/>
    <w:rsid w:val="07D4412A"/>
    <w:rsid w:val="07DA21E5"/>
    <w:rsid w:val="07E424A2"/>
    <w:rsid w:val="080874DC"/>
    <w:rsid w:val="082336C8"/>
    <w:rsid w:val="08284BA7"/>
    <w:rsid w:val="088023BD"/>
    <w:rsid w:val="089332B7"/>
    <w:rsid w:val="08E86903"/>
    <w:rsid w:val="09121EE1"/>
    <w:rsid w:val="095158E0"/>
    <w:rsid w:val="095D5673"/>
    <w:rsid w:val="0986004A"/>
    <w:rsid w:val="09C917B0"/>
    <w:rsid w:val="09D06882"/>
    <w:rsid w:val="0A0D723E"/>
    <w:rsid w:val="0A1F0721"/>
    <w:rsid w:val="0A6A19ED"/>
    <w:rsid w:val="0A7C242C"/>
    <w:rsid w:val="0A9A51F0"/>
    <w:rsid w:val="0AAB0D8C"/>
    <w:rsid w:val="0B024724"/>
    <w:rsid w:val="0B0B11BF"/>
    <w:rsid w:val="0B0E1E87"/>
    <w:rsid w:val="0B42435B"/>
    <w:rsid w:val="0BCB4B16"/>
    <w:rsid w:val="0C07781D"/>
    <w:rsid w:val="0C3A1932"/>
    <w:rsid w:val="0C4A1EDF"/>
    <w:rsid w:val="0C5C273B"/>
    <w:rsid w:val="0C7B478E"/>
    <w:rsid w:val="0CA57D97"/>
    <w:rsid w:val="0D2E7129"/>
    <w:rsid w:val="0D7F2007"/>
    <w:rsid w:val="0D892ADE"/>
    <w:rsid w:val="0DB22432"/>
    <w:rsid w:val="0DB849C7"/>
    <w:rsid w:val="0DDA1988"/>
    <w:rsid w:val="0E0013EF"/>
    <w:rsid w:val="0E9E1D81"/>
    <w:rsid w:val="0EB8078D"/>
    <w:rsid w:val="0EE82E09"/>
    <w:rsid w:val="0EEE4D47"/>
    <w:rsid w:val="0F1F532D"/>
    <w:rsid w:val="0F255CCE"/>
    <w:rsid w:val="0F4916C9"/>
    <w:rsid w:val="0F873629"/>
    <w:rsid w:val="0FA26822"/>
    <w:rsid w:val="0FB80A48"/>
    <w:rsid w:val="0FBA381F"/>
    <w:rsid w:val="0FCF6CD0"/>
    <w:rsid w:val="0FF02D9D"/>
    <w:rsid w:val="0FF24D69"/>
    <w:rsid w:val="0FF26B15"/>
    <w:rsid w:val="10305890"/>
    <w:rsid w:val="103600C2"/>
    <w:rsid w:val="10A67900"/>
    <w:rsid w:val="10DC4BD3"/>
    <w:rsid w:val="10FE3661"/>
    <w:rsid w:val="11101768"/>
    <w:rsid w:val="112453F4"/>
    <w:rsid w:val="1146383C"/>
    <w:rsid w:val="114E2471"/>
    <w:rsid w:val="11683CF4"/>
    <w:rsid w:val="1182211B"/>
    <w:rsid w:val="1183790A"/>
    <w:rsid w:val="1188590C"/>
    <w:rsid w:val="11D3496D"/>
    <w:rsid w:val="120021FC"/>
    <w:rsid w:val="12154EFC"/>
    <w:rsid w:val="126641D7"/>
    <w:rsid w:val="12675641"/>
    <w:rsid w:val="12B5052F"/>
    <w:rsid w:val="12CB3B2B"/>
    <w:rsid w:val="12E23CE3"/>
    <w:rsid w:val="12EA74CE"/>
    <w:rsid w:val="132072B9"/>
    <w:rsid w:val="13272BE8"/>
    <w:rsid w:val="133E3D75"/>
    <w:rsid w:val="137666E0"/>
    <w:rsid w:val="13875BBE"/>
    <w:rsid w:val="138F4439"/>
    <w:rsid w:val="1398701B"/>
    <w:rsid w:val="13A26F8A"/>
    <w:rsid w:val="141B02CD"/>
    <w:rsid w:val="143432E8"/>
    <w:rsid w:val="147529B9"/>
    <w:rsid w:val="14AC5B87"/>
    <w:rsid w:val="14BF6A92"/>
    <w:rsid w:val="14C13AAA"/>
    <w:rsid w:val="15067DAD"/>
    <w:rsid w:val="15073BD6"/>
    <w:rsid w:val="151A1FE2"/>
    <w:rsid w:val="156815F2"/>
    <w:rsid w:val="156E30E2"/>
    <w:rsid w:val="158741A4"/>
    <w:rsid w:val="1592522F"/>
    <w:rsid w:val="159573B7"/>
    <w:rsid w:val="15B11646"/>
    <w:rsid w:val="15DA4C68"/>
    <w:rsid w:val="16260A19"/>
    <w:rsid w:val="16474DE3"/>
    <w:rsid w:val="164B44B0"/>
    <w:rsid w:val="165453C2"/>
    <w:rsid w:val="16554514"/>
    <w:rsid w:val="1658057C"/>
    <w:rsid w:val="16866448"/>
    <w:rsid w:val="168B2846"/>
    <w:rsid w:val="168E63BD"/>
    <w:rsid w:val="16936018"/>
    <w:rsid w:val="169D7A1E"/>
    <w:rsid w:val="171E5B69"/>
    <w:rsid w:val="17930970"/>
    <w:rsid w:val="179C2A20"/>
    <w:rsid w:val="17B934A9"/>
    <w:rsid w:val="17F973DA"/>
    <w:rsid w:val="186C142F"/>
    <w:rsid w:val="1875139A"/>
    <w:rsid w:val="18AE49CC"/>
    <w:rsid w:val="18B06D67"/>
    <w:rsid w:val="18DD746E"/>
    <w:rsid w:val="19051CB0"/>
    <w:rsid w:val="19202945"/>
    <w:rsid w:val="193617AF"/>
    <w:rsid w:val="194A0BCA"/>
    <w:rsid w:val="1966000D"/>
    <w:rsid w:val="19662123"/>
    <w:rsid w:val="196F2AEF"/>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AD94039"/>
    <w:rsid w:val="1B134B54"/>
    <w:rsid w:val="1B172DB6"/>
    <w:rsid w:val="1B1E0B43"/>
    <w:rsid w:val="1B734F11"/>
    <w:rsid w:val="1B8271CE"/>
    <w:rsid w:val="1BA55603"/>
    <w:rsid w:val="1C1B13CC"/>
    <w:rsid w:val="1C4F3C15"/>
    <w:rsid w:val="1C570205"/>
    <w:rsid w:val="1C626DD1"/>
    <w:rsid w:val="1C916A6D"/>
    <w:rsid w:val="1CC24CA5"/>
    <w:rsid w:val="1CCF4241"/>
    <w:rsid w:val="1CD26B3B"/>
    <w:rsid w:val="1CD32CF2"/>
    <w:rsid w:val="1CE50760"/>
    <w:rsid w:val="1D17405F"/>
    <w:rsid w:val="1D51788B"/>
    <w:rsid w:val="1DB2148C"/>
    <w:rsid w:val="1DB8237B"/>
    <w:rsid w:val="1DC553F5"/>
    <w:rsid w:val="1DCC309C"/>
    <w:rsid w:val="1E1E7C97"/>
    <w:rsid w:val="1E366995"/>
    <w:rsid w:val="1E5D135E"/>
    <w:rsid w:val="1E70596F"/>
    <w:rsid w:val="1E71153B"/>
    <w:rsid w:val="1ED02718"/>
    <w:rsid w:val="1EF87EC0"/>
    <w:rsid w:val="1EFF11EA"/>
    <w:rsid w:val="1F401224"/>
    <w:rsid w:val="1F5167ED"/>
    <w:rsid w:val="1F555207"/>
    <w:rsid w:val="1F59624F"/>
    <w:rsid w:val="1F880AA9"/>
    <w:rsid w:val="1F8D2690"/>
    <w:rsid w:val="1F8F0605"/>
    <w:rsid w:val="1FC447F8"/>
    <w:rsid w:val="1FC524CA"/>
    <w:rsid w:val="1FD16199"/>
    <w:rsid w:val="1FDF04A6"/>
    <w:rsid w:val="200B11FF"/>
    <w:rsid w:val="20234AC9"/>
    <w:rsid w:val="204233A4"/>
    <w:rsid w:val="209061C6"/>
    <w:rsid w:val="20B6280C"/>
    <w:rsid w:val="20DA2292"/>
    <w:rsid w:val="20DE36B5"/>
    <w:rsid w:val="20E072B8"/>
    <w:rsid w:val="21101BD5"/>
    <w:rsid w:val="211F5C0D"/>
    <w:rsid w:val="212A0BF1"/>
    <w:rsid w:val="215D0457"/>
    <w:rsid w:val="217801DA"/>
    <w:rsid w:val="219E4D4F"/>
    <w:rsid w:val="21AB4F02"/>
    <w:rsid w:val="21BE732C"/>
    <w:rsid w:val="220E6746"/>
    <w:rsid w:val="221A2BB7"/>
    <w:rsid w:val="226338A3"/>
    <w:rsid w:val="22AF4D3A"/>
    <w:rsid w:val="22BD0F89"/>
    <w:rsid w:val="22D83187"/>
    <w:rsid w:val="2331285C"/>
    <w:rsid w:val="23692A54"/>
    <w:rsid w:val="23887A65"/>
    <w:rsid w:val="239857CE"/>
    <w:rsid w:val="23F36B11"/>
    <w:rsid w:val="24162C37"/>
    <w:rsid w:val="24182B80"/>
    <w:rsid w:val="241E4FE7"/>
    <w:rsid w:val="243674C1"/>
    <w:rsid w:val="245C59C0"/>
    <w:rsid w:val="246B2FD6"/>
    <w:rsid w:val="25001C88"/>
    <w:rsid w:val="25014E04"/>
    <w:rsid w:val="25015F9F"/>
    <w:rsid w:val="250A069B"/>
    <w:rsid w:val="255F609C"/>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85C14C0"/>
    <w:rsid w:val="28BC442B"/>
    <w:rsid w:val="28E956ED"/>
    <w:rsid w:val="29275E18"/>
    <w:rsid w:val="29413A4D"/>
    <w:rsid w:val="29430F3E"/>
    <w:rsid w:val="296917C9"/>
    <w:rsid w:val="29B66AF6"/>
    <w:rsid w:val="29EE5B3D"/>
    <w:rsid w:val="29F93984"/>
    <w:rsid w:val="2A203563"/>
    <w:rsid w:val="2A794DC8"/>
    <w:rsid w:val="2A8E4390"/>
    <w:rsid w:val="2ABC4930"/>
    <w:rsid w:val="2AD05060"/>
    <w:rsid w:val="2AE8703B"/>
    <w:rsid w:val="2B253DEB"/>
    <w:rsid w:val="2B514BE0"/>
    <w:rsid w:val="2B5F5A86"/>
    <w:rsid w:val="2B770E13"/>
    <w:rsid w:val="2B7872E7"/>
    <w:rsid w:val="2BCB6C93"/>
    <w:rsid w:val="2BFB0A02"/>
    <w:rsid w:val="2C3D582D"/>
    <w:rsid w:val="2C8624EF"/>
    <w:rsid w:val="2CB573F1"/>
    <w:rsid w:val="2CBB4B82"/>
    <w:rsid w:val="2CF73D98"/>
    <w:rsid w:val="2D173C07"/>
    <w:rsid w:val="2D3C7997"/>
    <w:rsid w:val="2D3F12DE"/>
    <w:rsid w:val="2D664671"/>
    <w:rsid w:val="2DB524AE"/>
    <w:rsid w:val="2DBA1266"/>
    <w:rsid w:val="2E221CCA"/>
    <w:rsid w:val="2E6903FD"/>
    <w:rsid w:val="2E9276CB"/>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0CD2F5B"/>
    <w:rsid w:val="31086EA9"/>
    <w:rsid w:val="312F7E21"/>
    <w:rsid w:val="3138415A"/>
    <w:rsid w:val="31790B63"/>
    <w:rsid w:val="31801DC6"/>
    <w:rsid w:val="31857873"/>
    <w:rsid w:val="31B5062E"/>
    <w:rsid w:val="31B8440A"/>
    <w:rsid w:val="31E06CBE"/>
    <w:rsid w:val="31F9369D"/>
    <w:rsid w:val="322F554F"/>
    <w:rsid w:val="32E71948"/>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CE75B8"/>
    <w:rsid w:val="37DE260D"/>
    <w:rsid w:val="37FE42B1"/>
    <w:rsid w:val="3873436A"/>
    <w:rsid w:val="389036F0"/>
    <w:rsid w:val="38934451"/>
    <w:rsid w:val="38C05153"/>
    <w:rsid w:val="38C56C0D"/>
    <w:rsid w:val="390D0555"/>
    <w:rsid w:val="39184F8F"/>
    <w:rsid w:val="392F3967"/>
    <w:rsid w:val="394E6067"/>
    <w:rsid w:val="39773D74"/>
    <w:rsid w:val="397F6DBC"/>
    <w:rsid w:val="39B207AA"/>
    <w:rsid w:val="39F209C1"/>
    <w:rsid w:val="3A105C66"/>
    <w:rsid w:val="3A242C8F"/>
    <w:rsid w:val="3A650A63"/>
    <w:rsid w:val="3A6968C1"/>
    <w:rsid w:val="3A8013C4"/>
    <w:rsid w:val="3A8F3807"/>
    <w:rsid w:val="3AC802EF"/>
    <w:rsid w:val="3ACE6E61"/>
    <w:rsid w:val="3AE772A3"/>
    <w:rsid w:val="3AF46881"/>
    <w:rsid w:val="3B2F374B"/>
    <w:rsid w:val="3B4430A4"/>
    <w:rsid w:val="3B524FFD"/>
    <w:rsid w:val="3B5B2830"/>
    <w:rsid w:val="3B7F0BC7"/>
    <w:rsid w:val="3B806E1C"/>
    <w:rsid w:val="3B9163DF"/>
    <w:rsid w:val="3BC71B89"/>
    <w:rsid w:val="3BC850D1"/>
    <w:rsid w:val="3BCB4CCC"/>
    <w:rsid w:val="3BDA0415"/>
    <w:rsid w:val="3C3F0617"/>
    <w:rsid w:val="3C67406A"/>
    <w:rsid w:val="3C754ED3"/>
    <w:rsid w:val="3C8B3CCA"/>
    <w:rsid w:val="3CC6538C"/>
    <w:rsid w:val="3CE16366"/>
    <w:rsid w:val="3D6954E4"/>
    <w:rsid w:val="3D862EC0"/>
    <w:rsid w:val="3D9271A2"/>
    <w:rsid w:val="3DFB7B63"/>
    <w:rsid w:val="3E051C08"/>
    <w:rsid w:val="3E142F88"/>
    <w:rsid w:val="3E1D4DF6"/>
    <w:rsid w:val="3E261EFC"/>
    <w:rsid w:val="3E405145"/>
    <w:rsid w:val="3EAF1EF2"/>
    <w:rsid w:val="3EC13AB1"/>
    <w:rsid w:val="3EC17BD0"/>
    <w:rsid w:val="3F2A6DF4"/>
    <w:rsid w:val="3F860F17"/>
    <w:rsid w:val="3FAF58E5"/>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E95FE1"/>
    <w:rsid w:val="40F00A05"/>
    <w:rsid w:val="4145017A"/>
    <w:rsid w:val="414674CC"/>
    <w:rsid w:val="415A2CC0"/>
    <w:rsid w:val="422A1926"/>
    <w:rsid w:val="422E2232"/>
    <w:rsid w:val="428B0580"/>
    <w:rsid w:val="42A1254A"/>
    <w:rsid w:val="42DC702D"/>
    <w:rsid w:val="436721C3"/>
    <w:rsid w:val="436B501D"/>
    <w:rsid w:val="43E81315"/>
    <w:rsid w:val="43ED0DC6"/>
    <w:rsid w:val="43F6021A"/>
    <w:rsid w:val="445A63EC"/>
    <w:rsid w:val="448925A7"/>
    <w:rsid w:val="44CF0832"/>
    <w:rsid w:val="44F52628"/>
    <w:rsid w:val="45074D59"/>
    <w:rsid w:val="45464C32"/>
    <w:rsid w:val="456D124F"/>
    <w:rsid w:val="45736F3D"/>
    <w:rsid w:val="457560A2"/>
    <w:rsid w:val="45B849DB"/>
    <w:rsid w:val="45D05D03"/>
    <w:rsid w:val="45EB4460"/>
    <w:rsid w:val="46036001"/>
    <w:rsid w:val="46113D93"/>
    <w:rsid w:val="46247CE3"/>
    <w:rsid w:val="467B79D1"/>
    <w:rsid w:val="46A240EA"/>
    <w:rsid w:val="46A41C10"/>
    <w:rsid w:val="46C50A09"/>
    <w:rsid w:val="46FC1A4C"/>
    <w:rsid w:val="471C0069"/>
    <w:rsid w:val="47261496"/>
    <w:rsid w:val="47385407"/>
    <w:rsid w:val="4748767B"/>
    <w:rsid w:val="474B478B"/>
    <w:rsid w:val="47507FEA"/>
    <w:rsid w:val="47590C4D"/>
    <w:rsid w:val="47BF79EC"/>
    <w:rsid w:val="47C02A7A"/>
    <w:rsid w:val="47E0311C"/>
    <w:rsid w:val="47FF4F82"/>
    <w:rsid w:val="48315726"/>
    <w:rsid w:val="48345216"/>
    <w:rsid w:val="48391EED"/>
    <w:rsid w:val="483A3088"/>
    <w:rsid w:val="483A67DF"/>
    <w:rsid w:val="485C10DA"/>
    <w:rsid w:val="48691363"/>
    <w:rsid w:val="48695961"/>
    <w:rsid w:val="487964FE"/>
    <w:rsid w:val="488047DA"/>
    <w:rsid w:val="48883FAF"/>
    <w:rsid w:val="489E37C5"/>
    <w:rsid w:val="48A76BBC"/>
    <w:rsid w:val="48AE321A"/>
    <w:rsid w:val="491C4628"/>
    <w:rsid w:val="492B1DAF"/>
    <w:rsid w:val="49362BA4"/>
    <w:rsid w:val="493E6FEA"/>
    <w:rsid w:val="49420397"/>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313C8F"/>
    <w:rsid w:val="4B4939E9"/>
    <w:rsid w:val="4B5F27F6"/>
    <w:rsid w:val="4B623D55"/>
    <w:rsid w:val="4B7B7106"/>
    <w:rsid w:val="4B904326"/>
    <w:rsid w:val="4BB07C37"/>
    <w:rsid w:val="4BBA1B91"/>
    <w:rsid w:val="4BC93EC7"/>
    <w:rsid w:val="4BDB1B9D"/>
    <w:rsid w:val="4BEB56F3"/>
    <w:rsid w:val="4C0A26DC"/>
    <w:rsid w:val="4C4A79D9"/>
    <w:rsid w:val="4CD036ED"/>
    <w:rsid w:val="4CDB5E9D"/>
    <w:rsid w:val="4CF64C11"/>
    <w:rsid w:val="4D01600E"/>
    <w:rsid w:val="4D0B18BC"/>
    <w:rsid w:val="4D7301D3"/>
    <w:rsid w:val="4D946928"/>
    <w:rsid w:val="4D9B2C01"/>
    <w:rsid w:val="4E2F3CB5"/>
    <w:rsid w:val="4E797E26"/>
    <w:rsid w:val="4E891312"/>
    <w:rsid w:val="4E995FA0"/>
    <w:rsid w:val="4EA7314A"/>
    <w:rsid w:val="4EC53DC3"/>
    <w:rsid w:val="4F231257"/>
    <w:rsid w:val="4F257E7B"/>
    <w:rsid w:val="4F2A46CB"/>
    <w:rsid w:val="4F49504B"/>
    <w:rsid w:val="4F50558B"/>
    <w:rsid w:val="4F516358"/>
    <w:rsid w:val="4F8A62BE"/>
    <w:rsid w:val="4FC23DAA"/>
    <w:rsid w:val="4FCC37AE"/>
    <w:rsid w:val="501C61FF"/>
    <w:rsid w:val="502F7AA5"/>
    <w:rsid w:val="5065774B"/>
    <w:rsid w:val="506D45DE"/>
    <w:rsid w:val="50812E54"/>
    <w:rsid w:val="509A5B6D"/>
    <w:rsid w:val="509C58BA"/>
    <w:rsid w:val="50BB6659"/>
    <w:rsid w:val="50D629DB"/>
    <w:rsid w:val="51883B1A"/>
    <w:rsid w:val="518E3ADC"/>
    <w:rsid w:val="51F93910"/>
    <w:rsid w:val="52EB2064"/>
    <w:rsid w:val="52F7497F"/>
    <w:rsid w:val="53136532"/>
    <w:rsid w:val="53191864"/>
    <w:rsid w:val="53426A39"/>
    <w:rsid w:val="53481DB7"/>
    <w:rsid w:val="53685179"/>
    <w:rsid w:val="539B29EF"/>
    <w:rsid w:val="53DD14F5"/>
    <w:rsid w:val="53DF697E"/>
    <w:rsid w:val="541E1120"/>
    <w:rsid w:val="541F4B01"/>
    <w:rsid w:val="542F51AB"/>
    <w:rsid w:val="54412A09"/>
    <w:rsid w:val="548D63DA"/>
    <w:rsid w:val="548E7BE3"/>
    <w:rsid w:val="54991FF4"/>
    <w:rsid w:val="55055DF5"/>
    <w:rsid w:val="55115153"/>
    <w:rsid w:val="553602AD"/>
    <w:rsid w:val="553F2DF5"/>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390F4F"/>
    <w:rsid w:val="587A7B30"/>
    <w:rsid w:val="58887C1E"/>
    <w:rsid w:val="58BC103B"/>
    <w:rsid w:val="58C1657A"/>
    <w:rsid w:val="58DC3E49"/>
    <w:rsid w:val="58E04B79"/>
    <w:rsid w:val="58E44E4F"/>
    <w:rsid w:val="58EF3877"/>
    <w:rsid w:val="591D4B9C"/>
    <w:rsid w:val="59232E69"/>
    <w:rsid w:val="596A4F3B"/>
    <w:rsid w:val="596E04E4"/>
    <w:rsid w:val="59AA37E3"/>
    <w:rsid w:val="59BB2D6C"/>
    <w:rsid w:val="59D91007"/>
    <w:rsid w:val="59E531C8"/>
    <w:rsid w:val="5A011A11"/>
    <w:rsid w:val="5A785436"/>
    <w:rsid w:val="5A9B126C"/>
    <w:rsid w:val="5AC72496"/>
    <w:rsid w:val="5AC800F8"/>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FC1EDA"/>
    <w:rsid w:val="5E203E1A"/>
    <w:rsid w:val="5E3F2010"/>
    <w:rsid w:val="5E4A0A5D"/>
    <w:rsid w:val="5E5359D9"/>
    <w:rsid w:val="5E5463B1"/>
    <w:rsid w:val="5E960E34"/>
    <w:rsid w:val="5EFC384C"/>
    <w:rsid w:val="5F0A3E4D"/>
    <w:rsid w:val="5F2032EF"/>
    <w:rsid w:val="5F225ABD"/>
    <w:rsid w:val="5F2F728C"/>
    <w:rsid w:val="5F653D5B"/>
    <w:rsid w:val="5F670057"/>
    <w:rsid w:val="5F8A0B26"/>
    <w:rsid w:val="5FFA3A67"/>
    <w:rsid w:val="600C3F3C"/>
    <w:rsid w:val="60213E7A"/>
    <w:rsid w:val="60252A3C"/>
    <w:rsid w:val="60BE691E"/>
    <w:rsid w:val="6101510A"/>
    <w:rsid w:val="612C5F4F"/>
    <w:rsid w:val="61682BD1"/>
    <w:rsid w:val="61C049DB"/>
    <w:rsid w:val="61C27C74"/>
    <w:rsid w:val="61F36F67"/>
    <w:rsid w:val="62632088"/>
    <w:rsid w:val="62977EDE"/>
    <w:rsid w:val="629C10B0"/>
    <w:rsid w:val="62AE04EE"/>
    <w:rsid w:val="62FD3623"/>
    <w:rsid w:val="63011D6F"/>
    <w:rsid w:val="63073A94"/>
    <w:rsid w:val="63190CCD"/>
    <w:rsid w:val="636709C9"/>
    <w:rsid w:val="63945E50"/>
    <w:rsid w:val="63DC0BE1"/>
    <w:rsid w:val="640D6BC3"/>
    <w:rsid w:val="641C32D6"/>
    <w:rsid w:val="641F0FAB"/>
    <w:rsid w:val="64493F36"/>
    <w:rsid w:val="64EC2CA8"/>
    <w:rsid w:val="64F260BB"/>
    <w:rsid w:val="65752C9E"/>
    <w:rsid w:val="6578402C"/>
    <w:rsid w:val="657A70A6"/>
    <w:rsid w:val="65B37C6A"/>
    <w:rsid w:val="66195D61"/>
    <w:rsid w:val="66383EBB"/>
    <w:rsid w:val="666D7E19"/>
    <w:rsid w:val="66893088"/>
    <w:rsid w:val="66B47A3D"/>
    <w:rsid w:val="66CA288E"/>
    <w:rsid w:val="66D4157A"/>
    <w:rsid w:val="66EC14DA"/>
    <w:rsid w:val="679C3343"/>
    <w:rsid w:val="67A94E39"/>
    <w:rsid w:val="67C070A4"/>
    <w:rsid w:val="67FD4B11"/>
    <w:rsid w:val="680D1544"/>
    <w:rsid w:val="681B641C"/>
    <w:rsid w:val="683743E5"/>
    <w:rsid w:val="685E19CC"/>
    <w:rsid w:val="689C2C06"/>
    <w:rsid w:val="68AF4719"/>
    <w:rsid w:val="68B72779"/>
    <w:rsid w:val="69165D26"/>
    <w:rsid w:val="691C1B46"/>
    <w:rsid w:val="693A38A6"/>
    <w:rsid w:val="69465A3E"/>
    <w:rsid w:val="695E1C9B"/>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C02CFF"/>
    <w:rsid w:val="6BCD5FCB"/>
    <w:rsid w:val="6BEA4510"/>
    <w:rsid w:val="6BEC7A32"/>
    <w:rsid w:val="6C292A7A"/>
    <w:rsid w:val="6C2D5E2A"/>
    <w:rsid w:val="6C335693"/>
    <w:rsid w:val="6C830727"/>
    <w:rsid w:val="6C886152"/>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F3E5FCD"/>
    <w:rsid w:val="6F572DBF"/>
    <w:rsid w:val="6F8A37EA"/>
    <w:rsid w:val="6FC21A38"/>
    <w:rsid w:val="70147557"/>
    <w:rsid w:val="704A264D"/>
    <w:rsid w:val="707675E8"/>
    <w:rsid w:val="70BC0994"/>
    <w:rsid w:val="70D44BF3"/>
    <w:rsid w:val="714B320A"/>
    <w:rsid w:val="714F53C4"/>
    <w:rsid w:val="715C0DF3"/>
    <w:rsid w:val="71687ABE"/>
    <w:rsid w:val="718A78C8"/>
    <w:rsid w:val="71D12898"/>
    <w:rsid w:val="71E7676B"/>
    <w:rsid w:val="71EE1976"/>
    <w:rsid w:val="71F23A7A"/>
    <w:rsid w:val="71F46A46"/>
    <w:rsid w:val="720F2993"/>
    <w:rsid w:val="72AC6DF4"/>
    <w:rsid w:val="72B55021"/>
    <w:rsid w:val="72E21CD2"/>
    <w:rsid w:val="72EB6EB9"/>
    <w:rsid w:val="7371230C"/>
    <w:rsid w:val="73F93D76"/>
    <w:rsid w:val="741714DE"/>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776EC"/>
    <w:rsid w:val="777A6EF8"/>
    <w:rsid w:val="779E0B1F"/>
    <w:rsid w:val="77B77A2C"/>
    <w:rsid w:val="77F713DC"/>
    <w:rsid w:val="78437B56"/>
    <w:rsid w:val="7871663D"/>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4701B"/>
    <w:rsid w:val="7AD75DC5"/>
    <w:rsid w:val="7AE83ABA"/>
    <w:rsid w:val="7B18439F"/>
    <w:rsid w:val="7B597DD7"/>
    <w:rsid w:val="7B5B24DE"/>
    <w:rsid w:val="7B6020D8"/>
    <w:rsid w:val="7BA307A7"/>
    <w:rsid w:val="7BA474D9"/>
    <w:rsid w:val="7BAE08F1"/>
    <w:rsid w:val="7BB13CF6"/>
    <w:rsid w:val="7BD25369"/>
    <w:rsid w:val="7BE6722E"/>
    <w:rsid w:val="7BFE3DF2"/>
    <w:rsid w:val="7C19486E"/>
    <w:rsid w:val="7C4E4BCD"/>
    <w:rsid w:val="7C62476A"/>
    <w:rsid w:val="7C7209D7"/>
    <w:rsid w:val="7C730498"/>
    <w:rsid w:val="7C945CA8"/>
    <w:rsid w:val="7CDF016B"/>
    <w:rsid w:val="7D0A3FA7"/>
    <w:rsid w:val="7D24527D"/>
    <w:rsid w:val="7D2F3C22"/>
    <w:rsid w:val="7D4C4BA9"/>
    <w:rsid w:val="7D783B6E"/>
    <w:rsid w:val="7D9A4228"/>
    <w:rsid w:val="7DCC0B9B"/>
    <w:rsid w:val="7DF161E4"/>
    <w:rsid w:val="7E004D1C"/>
    <w:rsid w:val="7E6002B4"/>
    <w:rsid w:val="7EDB5991"/>
    <w:rsid w:val="7EDC3097"/>
    <w:rsid w:val="7EF15DF3"/>
    <w:rsid w:val="7EFE6EC1"/>
    <w:rsid w:val="7F0337CB"/>
    <w:rsid w:val="7F0561F6"/>
    <w:rsid w:val="7F6B4E3B"/>
    <w:rsid w:val="7F871517"/>
    <w:rsid w:val="7F877B53"/>
    <w:rsid w:val="7FD92E7A"/>
    <w:rsid w:val="7FDC4F84"/>
    <w:rsid w:val="7FEC7BA9"/>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1A524"/>
  <w15:docId w15:val="{A6AED2DD-5B0B-48AF-ACBC-9AF604D0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Normal Indent"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99"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hAnsi="宋体"/>
      <w:sz w:val="21"/>
    </w:rPr>
  </w:style>
  <w:style w:type="paragraph" w:styleId="1">
    <w:name w:val="heading 1"/>
    <w:basedOn w:val="a"/>
    <w:next w:val="a"/>
    <w:qFormat/>
    <w:pPr>
      <w:spacing w:beforeAutospacing="1" w:afterAutospacing="1"/>
      <w:jc w:val="left"/>
      <w:outlineLvl w:val="0"/>
    </w:pPr>
    <w:rPr>
      <w:rFonts w:ascii="宋体" w:hint="eastAsia"/>
      <w:b/>
      <w:bCs/>
      <w:kern w:val="44"/>
      <w:sz w:val="48"/>
      <w:szCs w:val="48"/>
    </w:rPr>
  </w:style>
  <w:style w:type="paragraph" w:styleId="3">
    <w:name w:val="heading 3"/>
    <w:basedOn w:val="a0"/>
    <w:next w:val="a"/>
    <w:autoRedefine/>
    <w:semiHidden/>
    <w:unhideWhenUsed/>
    <w:qFormat/>
    <w:pPr>
      <w:spacing w:before="100" w:beforeAutospacing="1" w:after="100" w:afterAutospacing="1"/>
      <w:jc w:val="left"/>
      <w:outlineLvl w:val="2"/>
    </w:pPr>
    <w:rPr>
      <w:rFonts w:ascii="宋体"/>
      <w:b/>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spacing w:line="580" w:lineRule="exact"/>
      <w:ind w:firstLineChars="200" w:firstLine="640"/>
    </w:pPr>
    <w:rPr>
      <w:rFonts w:ascii="仿宋_GB2312"/>
    </w:rPr>
  </w:style>
  <w:style w:type="paragraph" w:styleId="a4">
    <w:name w:val="Normal Indent"/>
    <w:basedOn w:val="a"/>
    <w:autoRedefine/>
    <w:unhideWhenUsed/>
    <w:qFormat/>
    <w:pPr>
      <w:ind w:firstLineChars="200" w:firstLine="880"/>
    </w:pPr>
  </w:style>
  <w:style w:type="paragraph" w:styleId="a5">
    <w:name w:val="Body Text"/>
    <w:basedOn w:val="a"/>
    <w:uiPriority w:val="99"/>
    <w:unhideWhenUsed/>
    <w:qFormat/>
    <w:pPr>
      <w:spacing w:after="120"/>
    </w:pPr>
  </w:style>
  <w:style w:type="paragraph" w:styleId="a6">
    <w:name w:val="Plain Text"/>
    <w:basedOn w:val="a"/>
    <w:autoRedefine/>
    <w:qFormat/>
    <w:rPr>
      <w:rFonts w:ascii="宋体" w:hAnsi="Courier New"/>
      <w:szCs w:val="21"/>
    </w:rPr>
  </w:style>
  <w:style w:type="paragraph" w:styleId="a7">
    <w:name w:val="footer"/>
    <w:basedOn w:val="a"/>
    <w:autoRedefine/>
    <w:uiPriority w:val="99"/>
    <w:qFormat/>
    <w:pPr>
      <w:tabs>
        <w:tab w:val="center" w:pos="4153"/>
        <w:tab w:val="right" w:pos="8306"/>
      </w:tabs>
      <w:snapToGrid w:val="0"/>
      <w:jc w:val="left"/>
    </w:pPr>
    <w:rPr>
      <w:sz w:val="18"/>
      <w:szCs w:val="18"/>
    </w:rPr>
  </w:style>
  <w:style w:type="paragraph" w:styleId="a8">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
    <w:name w:val="toc 2"/>
    <w:basedOn w:val="a"/>
    <w:next w:val="a"/>
    <w:autoRedefine/>
    <w:uiPriority w:val="39"/>
    <w:qFormat/>
    <w:pPr>
      <w:tabs>
        <w:tab w:val="right" w:leader="dot" w:pos="9487"/>
      </w:tabs>
      <w:ind w:leftChars="200" w:left="420"/>
    </w:pPr>
    <w:rPr>
      <w:rFonts w:ascii="仿宋" w:eastAsia="仿宋" w:hAnsi="仿宋"/>
      <w:sz w:val="28"/>
      <w:szCs w:val="28"/>
    </w:rPr>
  </w:style>
  <w:style w:type="paragraph" w:styleId="a9">
    <w:name w:val="Normal (Web)"/>
    <w:basedOn w:val="a"/>
    <w:autoRedefine/>
    <w:qFormat/>
    <w:pPr>
      <w:widowControl/>
      <w:spacing w:before="100" w:beforeAutospacing="1" w:after="100" w:afterAutospacing="1"/>
      <w:jc w:val="left"/>
    </w:pPr>
    <w:rPr>
      <w:rFonts w:ascii="宋体" w:cs="宋体"/>
      <w:sz w:val="24"/>
      <w:szCs w:val="24"/>
    </w:rPr>
  </w:style>
  <w:style w:type="table" w:styleId="aa">
    <w:name w:val="Table Grid"/>
    <w:basedOn w:val="a2"/>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1"/>
    <w:autoRedefine/>
    <w:qFormat/>
    <w:rPr>
      <w:b/>
    </w:rPr>
  </w:style>
  <w:style w:type="character" w:styleId="ac">
    <w:name w:val="page number"/>
    <w:basedOn w:val="a1"/>
    <w:autoRedefine/>
    <w:qFormat/>
  </w:style>
  <w:style w:type="character" w:styleId="ad">
    <w:name w:val="Emphasis"/>
    <w:basedOn w:val="a1"/>
    <w:autoRedefine/>
    <w:qFormat/>
    <w:rPr>
      <w:i/>
    </w:rPr>
  </w:style>
  <w:style w:type="character" w:styleId="ae">
    <w:name w:val="Hyperlink"/>
    <w:basedOn w:val="a1"/>
    <w:autoRedefine/>
    <w:qFormat/>
    <w:rPr>
      <w:color w:val="0000FF"/>
      <w:u w:val="single"/>
    </w:rPr>
  </w:style>
  <w:style w:type="paragraph" w:styleId="af">
    <w:name w:val="List Paragraph"/>
    <w:basedOn w:val="a"/>
    <w:autoRedefine/>
    <w:uiPriority w:val="99"/>
    <w:qFormat/>
    <w:pPr>
      <w:ind w:firstLineChars="200" w:firstLine="420"/>
    </w:pPr>
  </w:style>
  <w:style w:type="character" w:customStyle="1" w:styleId="bjh-p">
    <w:name w:val="bjh-p"/>
    <w:basedOn w:val="a1"/>
    <w:autoRedefine/>
    <w:qFormat/>
  </w:style>
  <w:style w:type="paragraph" w:styleId="af0">
    <w:name w:val="No Spacing"/>
    <w:autoRedefine/>
    <w:uiPriority w:val="1"/>
    <w:qFormat/>
    <w:pPr>
      <w:widowControl w:val="0"/>
      <w:jc w:val="both"/>
    </w:pPr>
    <w:rPr>
      <w:rFonts w:ascii="等线" w:eastAsia="等线" w:hAnsi="等线"/>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559</Words>
  <Characters>3188</Characters>
  <Application>Microsoft Office Word</Application>
  <DocSecurity>0</DocSecurity>
  <Lines>26</Lines>
  <Paragraphs>7</Paragraphs>
  <ScaleCrop>false</ScaleCrop>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we01</dc:creator>
  <cp:lastModifiedBy>陈永斌</cp:lastModifiedBy>
  <cp:revision>104</cp:revision>
  <dcterms:created xsi:type="dcterms:W3CDTF">2014-10-29T12:08:00Z</dcterms:created>
  <dcterms:modified xsi:type="dcterms:W3CDTF">2025-04-08T09:16:00Z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