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5990" w:rsidRDefault="00A05990">
      <w:pPr>
        <w:rPr>
          <w:rFonts w:ascii="仿宋_GB2312" w:eastAsia="仿宋_GB2312" w:hAnsi="Times New Roman"/>
        </w:rPr>
      </w:pPr>
    </w:p>
    <w:p w:rsidR="00A05990" w:rsidRDefault="00065536">
      <w:pPr>
        <w:rPr>
          <w:rFonts w:ascii="仿宋_GB2312" w:eastAsia="仿宋_GB2312"/>
          <w:b/>
          <w:sz w:val="28"/>
        </w:rPr>
      </w:pPr>
      <w:r>
        <w:rPr>
          <w:rFonts w:ascii="仿宋_GB2312" w:eastAsia="仿宋_GB2312" w:hAnsi="Times New Roman" w:hint="eastAsia"/>
        </w:rPr>
        <w:t xml:space="preserve">      </w:t>
      </w:r>
      <w:r>
        <w:rPr>
          <w:rFonts w:ascii="仿宋_GB2312" w:eastAsia="仿宋_GB2312" w:hAnsi="Times New Roman"/>
          <w:noProof/>
        </w:rPr>
        <w:drawing>
          <wp:inline distT="0" distB="0" distL="114300" distR="114300">
            <wp:extent cx="800100" cy="755015"/>
            <wp:effectExtent l="0" t="0" r="762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stretch>
                      <a:fillRect/>
                    </a:stretch>
                  </pic:blipFill>
                  <pic:spPr>
                    <a:xfrm>
                      <a:off x="0" y="0"/>
                      <a:ext cx="800100" cy="755015"/>
                    </a:xfrm>
                    <a:prstGeom prst="rect">
                      <a:avLst/>
                    </a:prstGeom>
                    <a:noFill/>
                    <a:ln w="9525">
                      <a:noFill/>
                    </a:ln>
                  </pic:spPr>
                </pic:pic>
              </a:graphicData>
            </a:graphic>
          </wp:inline>
        </w:drawing>
      </w:r>
    </w:p>
    <w:p w:rsidR="00A05990" w:rsidRDefault="00065536">
      <w:pPr>
        <w:rPr>
          <w:rFonts w:ascii="仿宋_GB2312" w:eastAsia="仿宋_GB2312"/>
          <w:b/>
          <w:sz w:val="28"/>
        </w:rPr>
      </w:pPr>
      <w:r>
        <w:rPr>
          <w:rFonts w:ascii="仿宋_GB2312" w:eastAsia="仿宋_GB2312" w:hint="eastAsia"/>
          <w:b/>
          <w:sz w:val="28"/>
        </w:rPr>
        <w:t>佛山电建集团有限公司</w:t>
      </w:r>
    </w:p>
    <w:p w:rsidR="00A05990" w:rsidRDefault="00065536">
      <w:pPr>
        <w:tabs>
          <w:tab w:val="left" w:pos="6520"/>
        </w:tabs>
        <w:rPr>
          <w:rFonts w:ascii="仿宋_GB2312" w:eastAsia="仿宋_GB2312"/>
          <w:b/>
          <w:sz w:val="28"/>
        </w:rPr>
      </w:pPr>
      <w:r>
        <w:rPr>
          <w:rFonts w:ascii="仿宋_GB2312" w:eastAsia="仿宋_GB2312" w:hAnsi="Times New Roman" w:hint="eastAsia"/>
          <w:b/>
        </w:rPr>
        <w:tab/>
      </w:r>
    </w:p>
    <w:p w:rsidR="00A05990" w:rsidRDefault="00065536">
      <w:pPr>
        <w:ind w:firstLineChars="200" w:firstLine="1687"/>
        <w:rPr>
          <w:rFonts w:ascii="仿宋_GB2312" w:eastAsia="仿宋_GB2312"/>
          <w:b/>
          <w:sz w:val="84"/>
        </w:rPr>
      </w:pPr>
      <w:r>
        <w:rPr>
          <w:rFonts w:ascii="仿宋_GB2312" w:eastAsia="仿宋_GB2312" w:hint="eastAsia"/>
          <w:b/>
          <w:sz w:val="84"/>
        </w:rPr>
        <w:t xml:space="preserve"> </w:t>
      </w:r>
    </w:p>
    <w:p w:rsidR="00A05990" w:rsidRDefault="00A05990">
      <w:pPr>
        <w:pStyle w:val="a6"/>
        <w:rPr>
          <w:rFonts w:ascii="仿宋_GB2312" w:eastAsia="仿宋_GB2312"/>
          <w:b/>
          <w:sz w:val="84"/>
        </w:rPr>
      </w:pPr>
    </w:p>
    <w:p w:rsidR="00A05990" w:rsidRDefault="00065536">
      <w:pPr>
        <w:ind w:firstLineChars="200" w:firstLine="1687"/>
        <w:rPr>
          <w:rFonts w:ascii="仿宋_GB2312" w:eastAsia="仿宋_GB2312"/>
          <w:b/>
          <w:sz w:val="84"/>
        </w:rPr>
      </w:pPr>
      <w:r>
        <w:rPr>
          <w:rFonts w:ascii="仿宋_GB2312" w:eastAsia="仿宋_GB2312" w:hint="eastAsia"/>
          <w:b/>
          <w:sz w:val="84"/>
        </w:rPr>
        <w:t>安全生产月报</w:t>
      </w:r>
    </w:p>
    <w:p w:rsidR="00A05990" w:rsidRDefault="00A05990">
      <w:pPr>
        <w:ind w:firstLine="1124"/>
        <w:jc w:val="center"/>
        <w:rPr>
          <w:rFonts w:ascii="仿宋_GB2312" w:eastAsia="仿宋_GB2312"/>
          <w:b/>
          <w:color w:val="FF0000"/>
          <w:sz w:val="32"/>
        </w:rPr>
      </w:pPr>
    </w:p>
    <w:p w:rsidR="00A05990" w:rsidRDefault="00065536">
      <w:pPr>
        <w:jc w:val="center"/>
        <w:rPr>
          <w:rFonts w:ascii="仿宋_GB2312" w:eastAsia="仿宋_GB2312" w:hAnsi="Times New Roman"/>
          <w:b/>
          <w:color w:val="000000" w:themeColor="text1"/>
          <w:sz w:val="32"/>
        </w:rPr>
      </w:pPr>
      <w:r>
        <w:rPr>
          <w:rFonts w:ascii="仿宋_GB2312" w:eastAsia="仿宋_GB2312" w:hint="eastAsia"/>
          <w:b/>
          <w:color w:val="000000" w:themeColor="text1"/>
          <w:sz w:val="32"/>
        </w:rPr>
        <w:t>202</w:t>
      </w:r>
      <w:r>
        <w:rPr>
          <w:rFonts w:ascii="仿宋_GB2312" w:eastAsia="仿宋_GB2312" w:hint="eastAsia"/>
          <w:b/>
          <w:color w:val="000000" w:themeColor="text1"/>
          <w:sz w:val="32"/>
        </w:rPr>
        <w:t>5</w:t>
      </w:r>
      <w:r>
        <w:rPr>
          <w:rFonts w:ascii="仿宋_GB2312" w:eastAsia="仿宋_GB2312" w:hint="eastAsia"/>
          <w:b/>
          <w:color w:val="000000" w:themeColor="text1"/>
          <w:sz w:val="32"/>
        </w:rPr>
        <w:t>年</w:t>
      </w:r>
      <w:r>
        <w:rPr>
          <w:rFonts w:ascii="仿宋_GB2312" w:eastAsia="仿宋_GB2312" w:hint="eastAsia"/>
          <w:b/>
          <w:color w:val="000000" w:themeColor="text1"/>
          <w:sz w:val="32"/>
        </w:rPr>
        <w:t>1</w:t>
      </w:r>
      <w:r>
        <w:rPr>
          <w:rFonts w:ascii="仿宋_GB2312" w:eastAsia="仿宋_GB2312" w:hint="eastAsia"/>
          <w:b/>
          <w:color w:val="000000" w:themeColor="text1"/>
          <w:sz w:val="32"/>
        </w:rPr>
        <w:t>月第</w:t>
      </w:r>
      <w:r>
        <w:rPr>
          <w:rFonts w:ascii="仿宋_GB2312" w:eastAsia="仿宋_GB2312" w:hint="eastAsia"/>
          <w:b/>
          <w:color w:val="000000" w:themeColor="text1"/>
          <w:sz w:val="32"/>
        </w:rPr>
        <w:t>1</w:t>
      </w:r>
      <w:r>
        <w:rPr>
          <w:rFonts w:ascii="仿宋_GB2312" w:eastAsia="仿宋_GB2312" w:hint="eastAsia"/>
          <w:b/>
          <w:color w:val="000000" w:themeColor="text1"/>
          <w:sz w:val="32"/>
        </w:rPr>
        <w:t>期（</w:t>
      </w:r>
      <w:r>
        <w:rPr>
          <w:rFonts w:ascii="仿宋_GB2312" w:eastAsia="仿宋_GB2312" w:hAnsi="Times New Roman" w:hint="eastAsia"/>
          <w:b/>
          <w:color w:val="000000" w:themeColor="text1"/>
          <w:sz w:val="32"/>
        </w:rPr>
        <w:t>总第</w:t>
      </w:r>
      <w:r>
        <w:rPr>
          <w:rFonts w:ascii="仿宋_GB2312" w:eastAsia="仿宋_GB2312" w:hAnsi="Times New Roman" w:hint="eastAsia"/>
          <w:b/>
          <w:color w:val="000000" w:themeColor="text1"/>
          <w:sz w:val="32"/>
        </w:rPr>
        <w:t>22</w:t>
      </w:r>
      <w:r>
        <w:rPr>
          <w:rFonts w:ascii="仿宋_GB2312" w:eastAsia="仿宋_GB2312" w:hAnsi="Times New Roman" w:hint="eastAsia"/>
          <w:b/>
          <w:color w:val="000000" w:themeColor="text1"/>
          <w:sz w:val="32"/>
        </w:rPr>
        <w:t>8</w:t>
      </w:r>
      <w:r>
        <w:rPr>
          <w:rFonts w:ascii="仿宋_GB2312" w:eastAsia="仿宋_GB2312" w:hAnsi="Times New Roman" w:hint="eastAsia"/>
          <w:b/>
          <w:color w:val="000000" w:themeColor="text1"/>
          <w:sz w:val="32"/>
        </w:rPr>
        <w:t>期）</w:t>
      </w:r>
    </w:p>
    <w:p w:rsidR="00A05990" w:rsidRDefault="00065536">
      <w:pPr>
        <w:rPr>
          <w:rFonts w:ascii="仿宋_GB2312" w:eastAsia="仿宋_GB2312" w:hAnsi="Times New Roman"/>
          <w:b/>
          <w:color w:val="000000" w:themeColor="text1"/>
          <w:sz w:val="32"/>
        </w:rPr>
      </w:pPr>
      <w:r>
        <w:rPr>
          <w:rFonts w:ascii="仿宋_GB2312" w:eastAsia="仿宋_GB2312" w:hAnsi="Times New Roman" w:hint="eastAsia"/>
          <w:b/>
          <w:color w:val="000000" w:themeColor="text1"/>
          <w:sz w:val="32"/>
        </w:rPr>
        <w:t xml:space="preserve">         </w:t>
      </w:r>
      <w:r>
        <w:rPr>
          <w:rFonts w:ascii="仿宋_GB2312" w:eastAsia="仿宋_GB2312" w:hAnsi="Times New Roman" w:hint="eastAsia"/>
          <w:b/>
          <w:color w:val="000000" w:themeColor="text1"/>
          <w:sz w:val="32"/>
        </w:rPr>
        <w:t>佛山电建集团有限公司安全生产委员会</w:t>
      </w:r>
    </w:p>
    <w:p w:rsidR="00A05990" w:rsidRDefault="00A05990">
      <w:pPr>
        <w:rPr>
          <w:rFonts w:ascii="仿宋_GB2312" w:eastAsia="仿宋_GB2312" w:hAnsi="Times New Roman"/>
          <w:b/>
          <w:color w:val="000000" w:themeColor="text1"/>
          <w:sz w:val="32"/>
          <w:u w:val="single"/>
        </w:rPr>
      </w:pPr>
    </w:p>
    <w:p w:rsidR="00A05990" w:rsidRDefault="00A05990">
      <w:pPr>
        <w:rPr>
          <w:rFonts w:ascii="仿宋_GB2312" w:eastAsia="仿宋_GB2312" w:hAnsi="Times New Roman"/>
          <w:b/>
          <w:color w:val="000000" w:themeColor="text1"/>
          <w:sz w:val="32"/>
          <w:u w:val="single"/>
        </w:rPr>
      </w:pPr>
    </w:p>
    <w:p w:rsidR="00A05990" w:rsidRDefault="00065536">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一、安全生产指标完成情况</w:t>
      </w:r>
    </w:p>
    <w:p w:rsidR="00A05990" w:rsidRDefault="00065536">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二、</w:t>
      </w:r>
      <w:r>
        <w:rPr>
          <w:rFonts w:ascii="黑体" w:eastAsia="黑体" w:hAnsi="黑体" w:hint="eastAsia"/>
          <w:color w:val="000000" w:themeColor="text1"/>
          <w:sz w:val="32"/>
          <w:szCs w:val="32"/>
        </w:rPr>
        <w:t>1</w:t>
      </w:r>
      <w:r>
        <w:rPr>
          <w:rFonts w:ascii="黑体" w:eastAsia="黑体" w:hAnsi="黑体" w:hint="eastAsia"/>
          <w:color w:val="000000" w:themeColor="text1"/>
          <w:sz w:val="32"/>
          <w:szCs w:val="32"/>
        </w:rPr>
        <w:t>月份安全情况</w:t>
      </w:r>
    </w:p>
    <w:p w:rsidR="00A05990" w:rsidRDefault="00065536">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三、</w:t>
      </w:r>
      <w:r>
        <w:rPr>
          <w:rFonts w:ascii="黑体" w:eastAsia="黑体" w:hAnsi="黑体" w:hint="eastAsia"/>
          <w:color w:val="000000" w:themeColor="text1"/>
          <w:sz w:val="32"/>
          <w:szCs w:val="32"/>
        </w:rPr>
        <w:t>1</w:t>
      </w:r>
      <w:r>
        <w:rPr>
          <w:rFonts w:ascii="黑体" w:eastAsia="黑体" w:hAnsi="黑体" w:hint="eastAsia"/>
          <w:color w:val="000000" w:themeColor="text1"/>
          <w:sz w:val="32"/>
          <w:szCs w:val="32"/>
        </w:rPr>
        <w:t>月份安全生产主要工作</w:t>
      </w:r>
    </w:p>
    <w:p w:rsidR="00A05990" w:rsidRDefault="00065536">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四、信息传递</w:t>
      </w:r>
    </w:p>
    <w:p w:rsidR="00A05990" w:rsidRDefault="00065536">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五、</w:t>
      </w:r>
      <w:r>
        <w:rPr>
          <w:rFonts w:ascii="黑体" w:eastAsia="黑体" w:hAnsi="黑体" w:hint="eastAsia"/>
          <w:color w:val="000000" w:themeColor="text1"/>
          <w:sz w:val="32"/>
          <w:szCs w:val="32"/>
        </w:rPr>
        <w:t>2025</w:t>
      </w:r>
      <w:r>
        <w:rPr>
          <w:rFonts w:ascii="黑体" w:eastAsia="黑体" w:hAnsi="黑体" w:hint="eastAsia"/>
          <w:color w:val="000000" w:themeColor="text1"/>
          <w:sz w:val="32"/>
          <w:szCs w:val="32"/>
        </w:rPr>
        <w:t>年</w:t>
      </w:r>
      <w:r>
        <w:rPr>
          <w:rFonts w:ascii="黑体" w:eastAsia="黑体" w:hAnsi="黑体" w:hint="eastAsia"/>
          <w:color w:val="000000" w:themeColor="text1"/>
          <w:sz w:val="32"/>
          <w:szCs w:val="32"/>
        </w:rPr>
        <w:t>2</w:t>
      </w:r>
      <w:r>
        <w:rPr>
          <w:rFonts w:ascii="黑体" w:eastAsia="黑体" w:hAnsi="黑体" w:hint="eastAsia"/>
          <w:color w:val="000000" w:themeColor="text1"/>
          <w:sz w:val="32"/>
          <w:szCs w:val="32"/>
        </w:rPr>
        <w:t>月份主要工作计划</w:t>
      </w:r>
    </w:p>
    <w:p w:rsidR="00A05990" w:rsidRDefault="00A05990">
      <w:pPr>
        <w:tabs>
          <w:tab w:val="left" w:pos="360"/>
        </w:tabs>
        <w:rPr>
          <w:rFonts w:ascii="仿宋_GB2312" w:eastAsia="仿宋_GB2312"/>
          <w:b/>
          <w:color w:val="000000" w:themeColor="text1"/>
          <w:sz w:val="28"/>
        </w:rPr>
      </w:pPr>
    </w:p>
    <w:p w:rsidR="00A05990" w:rsidRDefault="00A05990">
      <w:pPr>
        <w:tabs>
          <w:tab w:val="left" w:pos="360"/>
        </w:tabs>
        <w:rPr>
          <w:rFonts w:ascii="仿宋_GB2312" w:eastAsia="仿宋_GB2312"/>
          <w:b/>
          <w:color w:val="000000" w:themeColor="text1"/>
          <w:sz w:val="28"/>
        </w:rPr>
      </w:pPr>
    </w:p>
    <w:p w:rsidR="00A05990" w:rsidRDefault="00065536">
      <w:pPr>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lastRenderedPageBreak/>
        <w:t>一、安全生产指标完成情况</w:t>
      </w:r>
    </w:p>
    <w:p w:rsidR="00A05990" w:rsidRDefault="00065536">
      <w:p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（一）事故报表（</w:t>
      </w:r>
      <w:r>
        <w:rPr>
          <w:rFonts w:ascii="仿宋_GB2312" w:eastAsia="仿宋_GB2312" w:hint="eastAsia"/>
          <w:color w:val="000000" w:themeColor="text1"/>
          <w:sz w:val="32"/>
          <w:szCs w:val="32"/>
        </w:rPr>
        <w:t>1</w:t>
      </w:r>
      <w:r>
        <w:rPr>
          <w:rFonts w:ascii="仿宋_GB2312" w:eastAsia="仿宋_GB2312" w:hint="eastAsia"/>
          <w:color w:val="000000" w:themeColor="text1"/>
          <w:sz w:val="32"/>
          <w:szCs w:val="32"/>
        </w:rPr>
        <w:t>月份）</w:t>
      </w:r>
    </w:p>
    <w:tbl>
      <w:tblPr>
        <w:tblW w:w="9021" w:type="dxa"/>
        <w:tblInd w:w="-626" w:type="dxa"/>
        <w:tblLayout w:type="fixed"/>
        <w:tblLook w:val="04A0" w:firstRow="1" w:lastRow="0" w:firstColumn="1" w:lastColumn="0" w:noHBand="0" w:noVBand="1"/>
      </w:tblPr>
      <w:tblGrid>
        <w:gridCol w:w="2894"/>
        <w:gridCol w:w="1111"/>
        <w:gridCol w:w="972"/>
        <w:gridCol w:w="1032"/>
        <w:gridCol w:w="1008"/>
        <w:gridCol w:w="984"/>
        <w:gridCol w:w="1020"/>
      </w:tblGrid>
      <w:tr w:rsidR="00A05990">
        <w:trPr>
          <w:trHeight w:val="831"/>
        </w:trPr>
        <w:tc>
          <w:tcPr>
            <w:tcW w:w="2894" w:type="dxa"/>
            <w:tcBorders>
              <w:top w:val="single" w:sz="4" w:space="0" w:color="000000"/>
              <w:left w:val="single" w:sz="4" w:space="0" w:color="000000"/>
              <w:bottom w:val="single" w:sz="4" w:space="0" w:color="000000"/>
              <w:right w:val="single" w:sz="4" w:space="0" w:color="000000"/>
              <w:tl2br w:val="single" w:sz="4" w:space="0" w:color="auto"/>
            </w:tcBorders>
            <w:noWrap/>
            <w:vAlign w:val="center"/>
          </w:tcPr>
          <w:p w:rsidR="00A05990" w:rsidRDefault="00065536">
            <w:pPr>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 xml:space="preserve">        </w:t>
            </w:r>
            <w:r>
              <w:rPr>
                <w:rFonts w:ascii="仿宋_GB2312" w:eastAsia="仿宋_GB2312" w:hAnsi="Times New Roman" w:hint="eastAsia"/>
                <w:color w:val="000000" w:themeColor="text1"/>
                <w:kern w:val="2"/>
                <w:sz w:val="24"/>
                <w:szCs w:val="22"/>
              </w:rPr>
              <w:t>单位</w:t>
            </w:r>
          </w:p>
          <w:p w:rsidR="00A05990" w:rsidRDefault="00065536">
            <w:pPr>
              <w:rPr>
                <w:rFonts w:ascii="仿宋_GB2312" w:eastAsia="仿宋_GB2312" w:hAnsi="Times New Roman"/>
                <w:b/>
                <w:color w:val="000000" w:themeColor="text1"/>
                <w:kern w:val="2"/>
                <w:sz w:val="24"/>
                <w:szCs w:val="22"/>
              </w:rPr>
            </w:pPr>
            <w:r>
              <w:rPr>
                <w:rFonts w:ascii="仿宋_GB2312" w:eastAsia="仿宋_GB2312" w:hAnsi="Times New Roman" w:hint="eastAsia"/>
                <w:color w:val="000000" w:themeColor="text1"/>
                <w:kern w:val="2"/>
                <w:sz w:val="24"/>
                <w:szCs w:val="22"/>
              </w:rPr>
              <w:t>事故类别</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恒益热电厂</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
                <w:color w:val="000000" w:themeColor="text1"/>
                <w:kern w:val="2"/>
                <w:sz w:val="24"/>
                <w:szCs w:val="22"/>
              </w:rPr>
            </w:pPr>
            <w:r>
              <w:rPr>
                <w:rFonts w:ascii="仿宋_GB2312" w:eastAsia="仿宋_GB2312" w:hAnsi="Times New Roman" w:hint="eastAsia"/>
                <w:color w:val="000000" w:themeColor="text1"/>
                <w:kern w:val="2"/>
                <w:sz w:val="24"/>
                <w:szCs w:val="22"/>
              </w:rPr>
              <w:t>福能电厂</w:t>
            </w:r>
          </w:p>
        </w:tc>
        <w:tc>
          <w:tcPr>
            <w:tcW w:w="1032"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108" w:type="dxa"/>
            </w:tcMar>
            <w:vAlign w:val="center"/>
          </w:tcPr>
          <w:p w:rsidR="00A05990" w:rsidRDefault="00065536">
            <w:pPr>
              <w:spacing w:line="240" w:lineRule="atLeast"/>
              <w:jc w:val="center"/>
              <w:rPr>
                <w:rFonts w:ascii="仿宋_GB2312" w:eastAsia="仿宋_GB2312" w:hAnsi="Times New Roman"/>
                <w:color w:val="000000" w:themeColor="text1"/>
                <w:kern w:val="2"/>
                <w:sz w:val="24"/>
                <w:szCs w:val="22"/>
              </w:rPr>
            </w:pPr>
            <w:r>
              <w:rPr>
                <w:rFonts w:ascii="仿宋_GB2312" w:eastAsia="仿宋_GB2312" w:cs="仿宋_GB2312" w:hint="eastAsia"/>
                <w:color w:val="000000" w:themeColor="text1"/>
                <w:sz w:val="24"/>
                <w:szCs w:val="24"/>
                <w:lang w:bidi="ar"/>
              </w:rPr>
              <w:t>环保建材公司</w:t>
            </w:r>
          </w:p>
        </w:tc>
        <w:tc>
          <w:tcPr>
            <w:tcW w:w="1008" w:type="dxa"/>
            <w:tcBorders>
              <w:top w:val="single" w:sz="4" w:space="0" w:color="000000"/>
              <w:left w:val="single" w:sz="4" w:space="0" w:color="000000"/>
              <w:bottom w:val="single" w:sz="4" w:space="0" w:color="000000"/>
              <w:right w:val="single" w:sz="4" w:space="0" w:color="000000"/>
            </w:tcBorders>
            <w:noWrap/>
            <w:tcMar>
              <w:top w:w="0" w:type="dxa"/>
              <w:left w:w="0" w:type="dxa"/>
              <w:bottom w:w="0" w:type="dxa"/>
              <w:right w:w="108" w:type="dxa"/>
            </w:tcMar>
            <w:vAlign w:val="center"/>
          </w:tcPr>
          <w:p w:rsidR="00A05990" w:rsidRDefault="00065536">
            <w:pPr>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高顿泰公司</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spacing w:line="240" w:lineRule="atLeast"/>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粤构公司</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spacing w:line="240" w:lineRule="atLeast"/>
              <w:jc w:val="center"/>
              <w:rPr>
                <w:rFonts w:ascii="仿宋_GB2312" w:eastAsia="仿宋_GB2312" w:hAnsi="Times New Roman"/>
                <w:color w:val="000000" w:themeColor="text1"/>
                <w:kern w:val="2"/>
                <w:sz w:val="24"/>
                <w:szCs w:val="22"/>
              </w:rPr>
            </w:pPr>
            <w:r>
              <w:rPr>
                <w:rFonts w:ascii="仿宋_GB2312" w:eastAsia="仿宋_GB2312" w:hAnsi="Times New Roman" w:hint="eastAsia"/>
                <w:color w:val="000000" w:themeColor="text1"/>
                <w:kern w:val="2"/>
                <w:sz w:val="24"/>
                <w:szCs w:val="22"/>
              </w:rPr>
              <w:t>绿能</w:t>
            </w:r>
            <w:r>
              <w:rPr>
                <w:rFonts w:ascii="仿宋_GB2312" w:eastAsia="仿宋_GB2312" w:hAnsi="Times New Roman"/>
                <w:color w:val="000000" w:themeColor="text1"/>
                <w:kern w:val="2"/>
                <w:sz w:val="24"/>
                <w:szCs w:val="22"/>
              </w:rPr>
              <w:t>公司</w:t>
            </w:r>
          </w:p>
        </w:tc>
      </w:tr>
      <w:tr w:rsidR="00A05990">
        <w:tc>
          <w:tcPr>
            <w:tcW w:w="289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
                <w:color w:val="000000" w:themeColor="text1"/>
                <w:kern w:val="2"/>
                <w:sz w:val="24"/>
                <w:szCs w:val="22"/>
              </w:rPr>
            </w:pPr>
            <w:r>
              <w:rPr>
                <w:rFonts w:ascii="仿宋_GB2312" w:eastAsia="仿宋_GB2312" w:hAnsi="Times New Roman" w:hint="eastAsia"/>
                <w:color w:val="000000" w:themeColor="text1"/>
                <w:kern w:val="2"/>
                <w:sz w:val="24"/>
                <w:szCs w:val="22"/>
              </w:rPr>
              <w:t>生产安全事故引发的重大社会事件本月（年）次数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A05990">
        <w:tc>
          <w:tcPr>
            <w:tcW w:w="289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管理缺陷引发的重大停产停业事件本月（年）次数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A05990">
        <w:trPr>
          <w:trHeight w:val="439"/>
        </w:trPr>
        <w:tc>
          <w:tcPr>
            <w:tcW w:w="289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火灾事故本月（年）次数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A05990">
        <w:tc>
          <w:tcPr>
            <w:tcW w:w="289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重伤以上生产安全事故</w:t>
            </w:r>
          </w:p>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A05990">
        <w:trPr>
          <w:trHeight w:val="452"/>
        </w:trPr>
        <w:tc>
          <w:tcPr>
            <w:tcW w:w="289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环保事故本月（年）次数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A05990">
        <w:tc>
          <w:tcPr>
            <w:tcW w:w="289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较大职业卫生事故</w:t>
            </w:r>
          </w:p>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A05990">
        <w:trPr>
          <w:trHeight w:val="581"/>
        </w:trPr>
        <w:tc>
          <w:tcPr>
            <w:tcW w:w="289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重大事故隐患动态清零</w:t>
            </w:r>
          </w:p>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本月（年）次数</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r w:rsidR="00A05990">
        <w:trPr>
          <w:trHeight w:val="461"/>
        </w:trPr>
        <w:tc>
          <w:tcPr>
            <w:tcW w:w="289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
                <w:color w:val="000000" w:themeColor="text1"/>
                <w:kern w:val="2"/>
                <w:sz w:val="24"/>
                <w:szCs w:val="22"/>
              </w:rPr>
            </w:pPr>
            <w:r>
              <w:rPr>
                <w:rFonts w:ascii="仿宋_GB2312" w:eastAsia="仿宋_GB2312" w:hAnsi="Times New Roman" w:hint="eastAsia"/>
                <w:color w:val="000000" w:themeColor="text1"/>
                <w:kern w:val="2"/>
                <w:sz w:val="24"/>
                <w:szCs w:val="22"/>
              </w:rPr>
              <w:t>合计</w:t>
            </w:r>
          </w:p>
        </w:tc>
        <w:tc>
          <w:tcPr>
            <w:tcW w:w="1111"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7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32"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08"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984"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c>
          <w:tcPr>
            <w:tcW w:w="1020" w:type="dxa"/>
            <w:tcBorders>
              <w:top w:val="single" w:sz="4" w:space="0" w:color="000000"/>
              <w:left w:val="single" w:sz="4" w:space="0" w:color="000000"/>
              <w:bottom w:val="single" w:sz="4" w:space="0" w:color="000000"/>
              <w:right w:val="single" w:sz="4" w:space="0" w:color="000000"/>
            </w:tcBorders>
            <w:noWrap/>
            <w:vAlign w:val="center"/>
          </w:tcPr>
          <w:p w:rsidR="00A05990" w:rsidRDefault="00065536">
            <w:pPr>
              <w:jc w:val="center"/>
              <w:rPr>
                <w:rFonts w:ascii="仿宋_GB2312" w:eastAsia="仿宋_GB2312" w:hAnsi="Times New Roman"/>
                <w:bCs/>
                <w:color w:val="000000" w:themeColor="text1"/>
                <w:kern w:val="2"/>
                <w:sz w:val="24"/>
                <w:szCs w:val="22"/>
              </w:rPr>
            </w:pPr>
            <w:r>
              <w:rPr>
                <w:rFonts w:ascii="仿宋_GB2312" w:eastAsia="仿宋_GB2312" w:hAnsi="Times New Roman" w:hint="eastAsia"/>
                <w:bCs/>
                <w:color w:val="000000" w:themeColor="text1"/>
                <w:kern w:val="2"/>
                <w:sz w:val="24"/>
                <w:szCs w:val="22"/>
              </w:rPr>
              <w:t>0</w:t>
            </w:r>
          </w:p>
        </w:tc>
      </w:tr>
    </w:tbl>
    <w:p w:rsidR="00A05990" w:rsidRDefault="00065536">
      <w:pPr>
        <w:numPr>
          <w:ilvl w:val="0"/>
          <w:numId w:val="1"/>
        </w:numPr>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管理报表（</w:t>
      </w:r>
      <w:r>
        <w:rPr>
          <w:rFonts w:ascii="仿宋_GB2312" w:eastAsia="仿宋_GB2312" w:hint="eastAsia"/>
          <w:color w:val="000000" w:themeColor="text1"/>
          <w:sz w:val="32"/>
          <w:szCs w:val="32"/>
        </w:rPr>
        <w:t>1</w:t>
      </w:r>
      <w:r>
        <w:rPr>
          <w:rFonts w:ascii="仿宋_GB2312" w:eastAsia="仿宋_GB2312" w:hint="eastAsia"/>
          <w:color w:val="000000" w:themeColor="text1"/>
          <w:sz w:val="32"/>
          <w:szCs w:val="32"/>
        </w:rPr>
        <w:t>月份）</w:t>
      </w:r>
    </w:p>
    <w:tbl>
      <w:tblPr>
        <w:tblpPr w:leftFromText="181" w:rightFromText="181" w:vertAnchor="text" w:horzAnchor="page" w:tblpX="817" w:tblpY="1"/>
        <w:tblOverlap w:val="never"/>
        <w:tblW w:w="6354" w:type="pct"/>
        <w:tblLayout w:type="fixed"/>
        <w:tblLook w:val="04A0" w:firstRow="1" w:lastRow="0" w:firstColumn="1" w:lastColumn="0" w:noHBand="0" w:noVBand="1"/>
      </w:tblPr>
      <w:tblGrid>
        <w:gridCol w:w="2696"/>
        <w:gridCol w:w="1020"/>
        <w:gridCol w:w="568"/>
        <w:gridCol w:w="406"/>
        <w:gridCol w:w="1087"/>
        <w:gridCol w:w="100"/>
        <w:gridCol w:w="913"/>
        <w:gridCol w:w="684"/>
        <w:gridCol w:w="245"/>
        <w:gridCol w:w="862"/>
        <w:gridCol w:w="490"/>
        <w:gridCol w:w="498"/>
        <w:gridCol w:w="1012"/>
      </w:tblGrid>
      <w:tr w:rsidR="00A05990">
        <w:trPr>
          <w:trHeight w:val="420"/>
        </w:trPr>
        <w:tc>
          <w:tcPr>
            <w:tcW w:w="2689" w:type="dxa"/>
            <w:vMerge w:val="restart"/>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项目</w:t>
            </w:r>
          </w:p>
        </w:tc>
        <w:tc>
          <w:tcPr>
            <w:tcW w:w="7867" w:type="dxa"/>
            <w:gridSpan w:val="1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考核指标及管理指标情况</w:t>
            </w:r>
          </w:p>
        </w:tc>
      </w:tr>
      <w:tr w:rsidR="00A05990">
        <w:trPr>
          <w:trHeight w:val="404"/>
        </w:trPr>
        <w:tc>
          <w:tcPr>
            <w:tcW w:w="2689" w:type="dxa"/>
            <w:vMerge/>
            <w:tcBorders>
              <w:left w:val="single" w:sz="8" w:space="0" w:color="000000"/>
              <w:right w:val="single" w:sz="8" w:space="0" w:color="000000"/>
            </w:tcBorders>
            <w:tcMar>
              <w:top w:w="0" w:type="dxa"/>
              <w:left w:w="0" w:type="dxa"/>
              <w:bottom w:w="0" w:type="dxa"/>
              <w:right w:w="0" w:type="dxa"/>
            </w:tcMar>
            <w:vAlign w:val="center"/>
          </w:tcPr>
          <w:p w:rsidR="00A05990" w:rsidRDefault="00A05990">
            <w:pPr>
              <w:autoSpaceDE w:val="0"/>
              <w:autoSpaceDN w:val="0"/>
              <w:jc w:val="center"/>
              <w:rPr>
                <w:rFonts w:ascii="仿宋_GB2312" w:eastAsia="仿宋_GB2312" w:hAnsi="仿宋_GB2312"/>
                <w:color w:val="000000" w:themeColor="text1"/>
                <w:sz w:val="24"/>
                <w:szCs w:val="24"/>
              </w:rPr>
            </w:pPr>
          </w:p>
        </w:tc>
        <w:tc>
          <w:tcPr>
            <w:tcW w:w="5871"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当月值</w:t>
            </w:r>
          </w:p>
        </w:tc>
        <w:tc>
          <w:tcPr>
            <w:tcW w:w="1996" w:type="dxa"/>
            <w:gridSpan w:val="3"/>
            <w:tcBorders>
              <w:top w:val="single" w:sz="8" w:space="0" w:color="000000"/>
              <w:left w:val="nil"/>
              <w:bottom w:val="single" w:sz="8" w:space="0" w:color="000000"/>
              <w:right w:val="single" w:sz="8" w:space="0" w:color="000000"/>
            </w:tcBorders>
            <w:tcMar>
              <w:top w:w="0" w:type="dxa"/>
              <w:left w:w="0" w:type="dxa"/>
              <w:bottom w:w="0" w:type="dxa"/>
              <w:right w:w="0" w:type="dxa"/>
            </w:tcMar>
            <w:vAlign w:val="center"/>
          </w:tcPr>
          <w:p w:rsidR="00A05990" w:rsidRDefault="00A05990">
            <w:pPr>
              <w:autoSpaceDE w:val="0"/>
              <w:autoSpaceDN w:val="0"/>
              <w:jc w:val="center"/>
              <w:rPr>
                <w:rFonts w:ascii="宋体"/>
                <w:color w:val="000000" w:themeColor="text1"/>
                <w:sz w:val="24"/>
                <w:szCs w:val="24"/>
              </w:rPr>
            </w:pPr>
          </w:p>
        </w:tc>
      </w:tr>
      <w:tr w:rsidR="00A05990">
        <w:trPr>
          <w:trHeight w:val="224"/>
        </w:trPr>
        <w:tc>
          <w:tcPr>
            <w:tcW w:w="2689" w:type="dxa"/>
            <w:vMerge/>
            <w:tcBorders>
              <w:left w:val="single" w:sz="8" w:space="0" w:color="000000"/>
              <w:bottom w:val="single" w:sz="8" w:space="0" w:color="000000"/>
              <w:right w:val="single" w:sz="8" w:space="0" w:color="000000"/>
            </w:tcBorders>
            <w:vAlign w:val="center"/>
          </w:tcPr>
          <w:p w:rsidR="00A05990" w:rsidRDefault="00A05990">
            <w:pPr>
              <w:widowControl/>
              <w:jc w:val="center"/>
              <w:rPr>
                <w:rFonts w:ascii="仿宋_GB2312" w:eastAsia="仿宋_GB2312" w:hAnsi="仿宋_GB2312"/>
                <w:color w:val="000000" w:themeColor="text1"/>
                <w:sz w:val="24"/>
                <w:szCs w:val="24"/>
              </w:rPr>
            </w:pP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恒益热电厂</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cs="仿宋_GB2312"/>
                <w:color w:val="000000" w:themeColor="text1"/>
                <w:sz w:val="24"/>
                <w:szCs w:val="24"/>
                <w:lang w:bidi="ar"/>
              </w:rPr>
            </w:pPr>
            <w:r>
              <w:rPr>
                <w:rFonts w:ascii="仿宋_GB2312" w:eastAsia="仿宋_GB2312" w:cs="仿宋_GB2312" w:hint="eastAsia"/>
                <w:color w:val="000000" w:themeColor="text1"/>
                <w:sz w:val="24"/>
                <w:szCs w:val="24"/>
                <w:lang w:bidi="ar"/>
              </w:rPr>
              <w:t>福能</w:t>
            </w:r>
          </w:p>
          <w:p w:rsidR="00A05990" w:rsidRDefault="00065536">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电厂</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环保建材公司</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高顿泰公司</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Times New Roman"/>
                <w:color w:val="000000" w:themeColor="text1"/>
                <w:kern w:val="2"/>
                <w:sz w:val="24"/>
                <w:szCs w:val="24"/>
              </w:rPr>
            </w:pPr>
            <w:r>
              <w:rPr>
                <w:rFonts w:ascii="仿宋_GB2312" w:eastAsia="仿宋_GB2312" w:hAnsi="Times New Roman" w:hint="eastAsia"/>
                <w:color w:val="000000" w:themeColor="text1"/>
                <w:kern w:val="2"/>
                <w:sz w:val="24"/>
                <w:szCs w:val="24"/>
              </w:rPr>
              <w:t>粤构</w:t>
            </w:r>
          </w:p>
          <w:p w:rsidR="00A05990" w:rsidRDefault="00065536">
            <w:pPr>
              <w:widowControl/>
              <w:jc w:val="center"/>
              <w:textAlignment w:val="center"/>
              <w:rPr>
                <w:rFonts w:ascii="仿宋_GB2312" w:eastAsia="仿宋_GB2312" w:cs="仿宋_GB2312"/>
                <w:color w:val="000000" w:themeColor="text1"/>
                <w:sz w:val="24"/>
                <w:szCs w:val="24"/>
                <w:lang w:bidi="ar"/>
              </w:rPr>
            </w:pPr>
            <w:r>
              <w:rPr>
                <w:rFonts w:ascii="仿宋_GB2312" w:eastAsia="仿宋_GB2312" w:hAnsi="Times New Roman" w:hint="eastAsia"/>
                <w:color w:val="000000" w:themeColor="text1"/>
                <w:kern w:val="2"/>
                <w:sz w:val="24"/>
                <w:szCs w:val="24"/>
              </w:rPr>
              <w:t>公司</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合计</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上年同期总值</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olor w:val="000000" w:themeColor="text1"/>
                <w:sz w:val="24"/>
                <w:szCs w:val="24"/>
              </w:rPr>
            </w:pPr>
            <w:r>
              <w:rPr>
                <w:rFonts w:ascii="仿宋_GB2312" w:eastAsia="仿宋_GB2312" w:cs="仿宋_GB2312" w:hint="eastAsia"/>
                <w:color w:val="000000" w:themeColor="text1"/>
                <w:sz w:val="24"/>
                <w:szCs w:val="24"/>
                <w:lang w:bidi="ar"/>
              </w:rPr>
              <w:t>202</w:t>
            </w:r>
            <w:r>
              <w:rPr>
                <w:rFonts w:ascii="仿宋_GB2312" w:eastAsia="仿宋_GB2312" w:cs="仿宋_GB2312" w:hint="eastAsia"/>
                <w:color w:val="000000" w:themeColor="text1"/>
                <w:sz w:val="24"/>
                <w:szCs w:val="24"/>
                <w:lang w:bidi="ar"/>
              </w:rPr>
              <w:t>5</w:t>
            </w:r>
            <w:r>
              <w:rPr>
                <w:rFonts w:ascii="仿宋_GB2312" w:eastAsia="仿宋_GB2312" w:cs="仿宋_GB2312" w:hint="eastAsia"/>
                <w:color w:val="000000" w:themeColor="text1"/>
                <w:sz w:val="24"/>
                <w:szCs w:val="24"/>
                <w:lang w:bidi="ar"/>
              </w:rPr>
              <w:t>年累计总值</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召开安全会议次数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9</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6</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19</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30</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19</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安全检查次数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14</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5</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3</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5</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29</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37</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29</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职工安全教育人数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1216</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102</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100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14</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389</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1821</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1373</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1821</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职工安全教育次数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13</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7</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4</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2</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6</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32</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33</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32</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上岗培训教育人数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1</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33</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2</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上岗培训教育次数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1</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1</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2</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18</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cs="仿宋_GB2312"/>
                <w:color w:val="0000FF"/>
                <w:sz w:val="24"/>
                <w:szCs w:val="24"/>
                <w:lang w:bidi="ar"/>
              </w:rPr>
            </w:pPr>
            <w:r>
              <w:rPr>
                <w:rFonts w:ascii="仿宋_GB2312" w:eastAsia="仿宋_GB2312" w:cs="仿宋_GB2312" w:hint="eastAsia"/>
                <w:color w:val="000000"/>
                <w:sz w:val="24"/>
                <w:szCs w:val="24"/>
                <w:lang w:bidi="ar"/>
              </w:rPr>
              <w:t>2</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下达整改项数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34</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17</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3</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22</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76</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108</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76</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未完成整改项数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下达处罚通知单</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13</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FF"/>
                <w:sz w:val="24"/>
                <w:szCs w:val="24"/>
                <w:lang w:bidi="ar"/>
              </w:rPr>
            </w:pPr>
            <w:r>
              <w:rPr>
                <w:rFonts w:ascii="仿宋_GB2312" w:eastAsia="仿宋_GB2312" w:cs="仿宋_GB2312" w:hint="eastAsia"/>
                <w:color w:val="000000"/>
                <w:sz w:val="24"/>
                <w:szCs w:val="24"/>
                <w:lang w:bidi="ar"/>
              </w:rPr>
              <w:t>2</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15</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9</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FF"/>
                <w:sz w:val="24"/>
                <w:szCs w:val="24"/>
              </w:rPr>
            </w:pPr>
            <w:r>
              <w:rPr>
                <w:rFonts w:ascii="仿宋_GB2312" w:eastAsia="仿宋_GB2312" w:cs="仿宋_GB2312" w:hint="eastAsia"/>
                <w:color w:val="000000"/>
                <w:sz w:val="24"/>
                <w:szCs w:val="24"/>
                <w:lang w:bidi="ar"/>
              </w:rPr>
              <w:t>15</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未按规定办理三票人次</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lastRenderedPageBreak/>
              <w:t>纠正违章人数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13</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1</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15</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6</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15</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纠正违章次数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3</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1</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5</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5</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5</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开展专项工作项数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16</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4</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4</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28</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16</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28</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特种设备资料审核项数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29</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12</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41</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59</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41</w:t>
            </w:r>
          </w:p>
        </w:tc>
      </w:tr>
      <w:tr w:rsidR="00A05990">
        <w:trPr>
          <w:trHeight w:val="578"/>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特种作业人员培训人数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8</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特种作业人员培训次数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应急培训人数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14</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36</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50</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50</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应急培训次数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5</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6</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6</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应急演练人数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14</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14</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47</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14</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应急演练次数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6</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消防训练人数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254</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15</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269</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187</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269</w:t>
            </w:r>
          </w:p>
        </w:tc>
      </w:tr>
      <w:tr w:rsidR="00A05990">
        <w:trPr>
          <w:trHeight w:val="494"/>
        </w:trPr>
        <w:tc>
          <w:tcPr>
            <w:tcW w:w="2689" w:type="dxa"/>
            <w:tcBorders>
              <w:top w:val="single" w:sz="8" w:space="0" w:color="000000"/>
              <w:left w:val="single" w:sz="8" w:space="0" w:color="000000"/>
              <w:bottom w:val="single" w:sz="8" w:space="0" w:color="000000"/>
              <w:right w:val="single" w:sz="8" w:space="0" w:color="000000"/>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消防训练次数</w:t>
            </w:r>
          </w:p>
        </w:tc>
        <w:tc>
          <w:tcPr>
            <w:tcW w:w="1018"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33</w:t>
            </w:r>
          </w:p>
        </w:tc>
        <w:tc>
          <w:tcPr>
            <w:tcW w:w="972"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5</w:t>
            </w:r>
          </w:p>
        </w:tc>
        <w:tc>
          <w:tcPr>
            <w:tcW w:w="1084" w:type="dxa"/>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1011" w:type="dxa"/>
            <w:gridSpan w:val="2"/>
            <w:tcBorders>
              <w:top w:val="single" w:sz="8" w:space="0" w:color="000000"/>
              <w:left w:val="single" w:sz="8" w:space="0" w:color="000000"/>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0</w:t>
            </w:r>
          </w:p>
        </w:tc>
        <w:tc>
          <w:tcPr>
            <w:tcW w:w="926"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lang w:bidi="ar"/>
              </w:rPr>
            </w:pPr>
            <w:r>
              <w:rPr>
                <w:rFonts w:ascii="仿宋_GB2312" w:eastAsia="仿宋_GB2312" w:cs="仿宋_GB2312" w:hint="eastAsia"/>
                <w:color w:val="000000"/>
                <w:sz w:val="24"/>
                <w:szCs w:val="24"/>
                <w:lang w:bidi="ar"/>
              </w:rPr>
              <w:t>0</w:t>
            </w:r>
          </w:p>
        </w:tc>
        <w:tc>
          <w:tcPr>
            <w:tcW w:w="860" w:type="dxa"/>
            <w:tcBorders>
              <w:top w:val="single" w:sz="8" w:space="0" w:color="000000"/>
              <w:left w:val="single" w:sz="4" w:space="0" w:color="auto"/>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38</w:t>
            </w:r>
          </w:p>
        </w:tc>
        <w:tc>
          <w:tcPr>
            <w:tcW w:w="986" w:type="dxa"/>
            <w:gridSpan w:val="2"/>
            <w:tcBorders>
              <w:top w:val="single" w:sz="8" w:space="0" w:color="000000"/>
              <w:left w:val="single" w:sz="8" w:space="0" w:color="000000"/>
              <w:bottom w:val="single" w:sz="8" w:space="0" w:color="000000"/>
              <w:right w:val="single" w:sz="8" w:space="0" w:color="000000"/>
            </w:tcBorders>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27</w:t>
            </w:r>
          </w:p>
        </w:tc>
        <w:tc>
          <w:tcPr>
            <w:tcW w:w="10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widowControl/>
              <w:jc w:val="center"/>
              <w:textAlignment w:val="center"/>
              <w:rPr>
                <w:rFonts w:ascii="仿宋_GB2312" w:eastAsia="仿宋_GB2312" w:hAnsi="仿宋_GB2312" w:cs="仿宋_GB2312"/>
                <w:color w:val="000000" w:themeColor="text1"/>
                <w:sz w:val="24"/>
                <w:szCs w:val="24"/>
              </w:rPr>
            </w:pPr>
            <w:r>
              <w:rPr>
                <w:rFonts w:ascii="仿宋_GB2312" w:eastAsia="仿宋_GB2312" w:cs="仿宋_GB2312" w:hint="eastAsia"/>
                <w:color w:val="000000"/>
                <w:sz w:val="24"/>
                <w:szCs w:val="24"/>
                <w:lang w:bidi="ar"/>
              </w:rPr>
              <w:t>38</w:t>
            </w:r>
          </w:p>
        </w:tc>
      </w:tr>
      <w:tr w:rsidR="00A05990">
        <w:trPr>
          <w:trHeight w:val="494"/>
        </w:trPr>
        <w:tc>
          <w:tcPr>
            <w:tcW w:w="2689" w:type="dxa"/>
            <w:vMerge w:val="restart"/>
            <w:tcBorders>
              <w:top w:val="single" w:sz="4"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项目</w:t>
            </w:r>
          </w:p>
        </w:tc>
        <w:tc>
          <w:tcPr>
            <w:tcW w:w="7867" w:type="dxa"/>
            <w:gridSpan w:val="12"/>
            <w:tcBorders>
              <w:top w:val="single" w:sz="4"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安全生产管理情况</w:t>
            </w:r>
          </w:p>
        </w:tc>
      </w:tr>
      <w:tr w:rsidR="00A05990">
        <w:trPr>
          <w:trHeight w:val="494"/>
        </w:trPr>
        <w:tc>
          <w:tcPr>
            <w:tcW w:w="2689" w:type="dxa"/>
            <w:vMerge/>
            <w:tcBorders>
              <w:top w:val="single" w:sz="4" w:space="0" w:color="000000"/>
              <w:left w:val="single" w:sz="8" w:space="0" w:color="000000"/>
              <w:bottom w:val="single" w:sz="8" w:space="0" w:color="000000"/>
              <w:right w:val="single" w:sz="4" w:space="0" w:color="auto"/>
            </w:tcBorders>
            <w:vAlign w:val="center"/>
          </w:tcPr>
          <w:p w:rsidR="00A05990" w:rsidRDefault="00A05990">
            <w:pPr>
              <w:widowControl/>
              <w:jc w:val="center"/>
              <w:rPr>
                <w:rFonts w:ascii="仿宋_GB2312" w:eastAsia="仿宋_GB2312" w:hAnsi="仿宋_GB2312"/>
                <w:color w:val="000000" w:themeColor="text1"/>
                <w:sz w:val="24"/>
                <w:szCs w:val="24"/>
              </w:rPr>
            </w:pPr>
          </w:p>
        </w:tc>
        <w:tc>
          <w:tcPr>
            <w:tcW w:w="1585" w:type="dxa"/>
            <w:gridSpan w:val="2"/>
            <w:tcBorders>
              <w:top w:val="single" w:sz="4" w:space="0" w:color="auto"/>
              <w:left w:val="single" w:sz="4" w:space="0" w:color="auto"/>
              <w:bottom w:val="single" w:sz="8" w:space="0" w:color="000000"/>
              <w:right w:val="single" w:sz="8" w:space="0" w:color="000000"/>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恒益热电厂</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福能电厂</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环保建材</w:t>
            </w:r>
            <w:r>
              <w:rPr>
                <w:rFonts w:ascii="仿宋_GB2312" w:eastAsia="仿宋_GB2312" w:cs="仿宋_GB2312" w:hint="eastAsia"/>
                <w:color w:val="000000" w:themeColor="text1"/>
                <w:sz w:val="24"/>
                <w:szCs w:val="24"/>
                <w:lang w:bidi="ar"/>
              </w:rPr>
              <w:t>公司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高顿泰公司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Times New Roman"/>
                <w:color w:val="000000" w:themeColor="text1"/>
                <w:kern w:val="2"/>
                <w:sz w:val="24"/>
                <w:szCs w:val="24"/>
              </w:rPr>
            </w:pPr>
            <w:r>
              <w:rPr>
                <w:rFonts w:ascii="仿宋_GB2312" w:eastAsia="仿宋_GB2312" w:hAnsi="Times New Roman" w:hint="eastAsia"/>
                <w:color w:val="000000" w:themeColor="text1"/>
                <w:kern w:val="2"/>
                <w:sz w:val="24"/>
                <w:szCs w:val="24"/>
              </w:rPr>
              <w:t>粤构公司</w:t>
            </w:r>
          </w:p>
        </w:tc>
      </w:tr>
      <w:tr w:rsidR="00A0599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脚手架施工管理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A0599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建筑机械施工管理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A0599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施工车辆管理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A0599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安全工器具管理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A0599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危险品的管理与使用</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A0599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消防器材配备</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A0599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消防设备设施维护使用</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A0599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贮油设施</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A0599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氧气、乙炔存放与使用</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r w:rsidR="00A05990">
        <w:trPr>
          <w:trHeight w:val="494"/>
        </w:trPr>
        <w:tc>
          <w:tcPr>
            <w:tcW w:w="2689" w:type="dxa"/>
            <w:tcBorders>
              <w:top w:val="single" w:sz="8" w:space="0" w:color="000000"/>
              <w:left w:val="single" w:sz="8" w:space="0" w:color="000000"/>
              <w:bottom w:val="single" w:sz="8" w:space="0" w:color="000000"/>
              <w:right w:val="single" w:sz="4" w:space="0" w:color="auto"/>
            </w:tcBorders>
            <w:vAlign w:val="center"/>
          </w:tcPr>
          <w:p w:rsidR="00A05990" w:rsidRDefault="00065536">
            <w:pPr>
              <w:autoSpaceDE w:val="0"/>
              <w:autoSpaceDN w:val="0"/>
              <w:jc w:val="left"/>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应急物资配备与管理</w:t>
            </w:r>
          </w:p>
        </w:tc>
        <w:tc>
          <w:tcPr>
            <w:tcW w:w="1585" w:type="dxa"/>
            <w:gridSpan w:val="2"/>
            <w:tcBorders>
              <w:top w:val="single" w:sz="8" w:space="0" w:color="000000"/>
              <w:left w:val="single" w:sz="4" w:space="0" w:color="auto"/>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8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2"/>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93" w:type="dxa"/>
            <w:gridSpan w:val="3"/>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c>
          <w:tcPr>
            <w:tcW w:w="1507" w:type="dxa"/>
            <w:gridSpan w:val="2"/>
            <w:tcBorders>
              <w:top w:val="single" w:sz="8" w:space="0" w:color="000000"/>
              <w:left w:val="single" w:sz="4" w:space="0" w:color="auto"/>
              <w:bottom w:val="single" w:sz="8" w:space="0" w:color="000000"/>
              <w:right w:val="single" w:sz="4" w:space="0" w:color="auto"/>
            </w:tcBorders>
            <w:vAlign w:val="center"/>
          </w:tcPr>
          <w:p w:rsidR="00A05990" w:rsidRDefault="00065536">
            <w:pPr>
              <w:autoSpaceDE w:val="0"/>
              <w:autoSpaceDN w:val="0"/>
              <w:jc w:val="center"/>
              <w:rPr>
                <w:rFonts w:ascii="仿宋_GB2312" w:eastAsia="仿宋_GB2312" w:hAnsi="仿宋_GB2312"/>
                <w:color w:val="000000" w:themeColor="text1"/>
                <w:sz w:val="24"/>
                <w:szCs w:val="24"/>
              </w:rPr>
            </w:pPr>
            <w:r>
              <w:rPr>
                <w:rFonts w:ascii="仿宋_GB2312" w:eastAsia="仿宋_GB2312" w:hAnsi="仿宋_GB2312" w:hint="eastAsia"/>
                <w:color w:val="000000" w:themeColor="text1"/>
                <w:sz w:val="24"/>
                <w:szCs w:val="24"/>
              </w:rPr>
              <w:t>正常</w:t>
            </w:r>
          </w:p>
        </w:tc>
      </w:tr>
    </w:tbl>
    <w:p w:rsidR="00A05990" w:rsidRDefault="00A05990">
      <w:pPr>
        <w:spacing w:line="360" w:lineRule="auto"/>
        <w:ind w:firstLineChars="200" w:firstLine="640"/>
        <w:rPr>
          <w:rFonts w:ascii="黑体" w:eastAsia="黑体" w:hAnsi="黑体"/>
          <w:color w:val="FF0000"/>
          <w:sz w:val="32"/>
          <w:szCs w:val="32"/>
        </w:rPr>
      </w:pPr>
    </w:p>
    <w:p w:rsidR="00A05990" w:rsidRDefault="00A05990">
      <w:pPr>
        <w:pStyle w:val="a6"/>
        <w:rPr>
          <w:rFonts w:ascii="黑体" w:eastAsia="黑体" w:hAnsi="黑体"/>
          <w:color w:val="FF0000"/>
          <w:sz w:val="32"/>
          <w:szCs w:val="32"/>
        </w:rPr>
      </w:pPr>
    </w:p>
    <w:p w:rsidR="00A05990" w:rsidRDefault="00065536">
      <w:pPr>
        <w:spacing w:line="360" w:lineRule="auto"/>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lastRenderedPageBreak/>
        <w:t>二、</w:t>
      </w:r>
      <w:r>
        <w:rPr>
          <w:rFonts w:ascii="黑体" w:eastAsia="黑体" w:hAnsi="黑体" w:hint="eastAsia"/>
          <w:color w:val="000000" w:themeColor="text1"/>
          <w:sz w:val="32"/>
          <w:szCs w:val="32"/>
        </w:rPr>
        <w:t>1</w:t>
      </w:r>
      <w:r>
        <w:rPr>
          <w:rFonts w:ascii="黑体" w:eastAsia="黑体" w:hAnsi="黑体" w:hint="eastAsia"/>
          <w:color w:val="000000" w:themeColor="text1"/>
          <w:sz w:val="32"/>
          <w:szCs w:val="32"/>
        </w:rPr>
        <w:t>月份安全情况</w:t>
      </w:r>
    </w:p>
    <w:p w:rsidR="00A05990" w:rsidRDefault="00065536">
      <w:pPr>
        <w:spacing w:line="360" w:lineRule="auto"/>
        <w:ind w:firstLineChars="200" w:firstLine="640"/>
        <w:rPr>
          <w:rFonts w:ascii="仿宋_GB2312" w:eastAsia="仿宋_GB2312"/>
          <w:color w:val="000000" w:themeColor="text1"/>
          <w:sz w:val="32"/>
          <w:szCs w:val="32"/>
        </w:rPr>
      </w:pPr>
      <w:r>
        <w:rPr>
          <w:rFonts w:ascii="仿宋_GB2312" w:eastAsia="仿宋_GB2312" w:hint="eastAsia"/>
          <w:color w:val="000000" w:themeColor="text1"/>
          <w:sz w:val="32"/>
          <w:szCs w:val="32"/>
        </w:rPr>
        <w:t>电建集团</w:t>
      </w:r>
      <w:r>
        <w:rPr>
          <w:rFonts w:ascii="仿宋_GB2312" w:eastAsia="仿宋_GB2312" w:hint="eastAsia"/>
          <w:color w:val="000000" w:themeColor="text1"/>
          <w:sz w:val="32"/>
          <w:szCs w:val="32"/>
        </w:rPr>
        <w:t>1</w:t>
      </w:r>
      <w:r>
        <w:rPr>
          <w:rFonts w:ascii="仿宋_GB2312" w:eastAsia="仿宋_GB2312" w:hint="eastAsia"/>
          <w:color w:val="000000" w:themeColor="text1"/>
          <w:sz w:val="32"/>
          <w:szCs w:val="32"/>
        </w:rPr>
        <w:t>月份安全生产形势稳定，</w:t>
      </w:r>
      <w:r>
        <w:rPr>
          <w:rFonts w:ascii="仿宋_GB2312" w:eastAsia="仿宋_GB2312" w:hAnsi="仿宋_GB2312" w:cs="仿宋_GB2312" w:hint="eastAsia"/>
          <w:color w:val="000000"/>
          <w:sz w:val="32"/>
          <w:szCs w:val="32"/>
        </w:rPr>
        <w:t>实现安全生产事故“七个为零”</w:t>
      </w:r>
      <w:r>
        <w:rPr>
          <w:rFonts w:ascii="仿宋_GB2312" w:eastAsia="仿宋_GB2312" w:hAnsi="仿宋_GB2312" w:cs="仿宋_GB2312" w:hint="eastAsia"/>
          <w:sz w:val="32"/>
          <w:szCs w:val="32"/>
        </w:rPr>
        <w:t>（生产安全事故引发的重大社会事件、管理缺陷引发的重大停产停业事件、重伤以上生产安全事故、环保事故、火灾事故、较大职业卫生事故、重大事故隐患动态清零）的总体目标</w:t>
      </w:r>
      <w:r>
        <w:rPr>
          <w:rFonts w:ascii="仿宋_GB2312" w:eastAsia="仿宋_GB2312" w:hAnsi="仿宋_GB2312" w:cs="仿宋_GB2312" w:hint="eastAsia"/>
          <w:color w:val="000000"/>
          <w:sz w:val="32"/>
          <w:szCs w:val="32"/>
        </w:rPr>
        <w:t>。</w:t>
      </w:r>
    </w:p>
    <w:p w:rsidR="00A05990" w:rsidRDefault="00065536">
      <w:pPr>
        <w:tabs>
          <w:tab w:val="left" w:pos="0"/>
        </w:tabs>
        <w:spacing w:line="360" w:lineRule="auto"/>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为防止安全事故的发生，</w:t>
      </w:r>
      <w:r>
        <w:rPr>
          <w:rFonts w:ascii="仿宋_GB2312" w:eastAsia="仿宋_GB2312" w:hAnsi="仿宋" w:hint="eastAsia"/>
          <w:color w:val="000000" w:themeColor="text1"/>
          <w:sz w:val="32"/>
          <w:szCs w:val="32"/>
        </w:rPr>
        <w:t>电建集团安委办组织</w:t>
      </w:r>
      <w:r>
        <w:rPr>
          <w:rFonts w:ascii="仿宋_GB2312" w:eastAsia="仿宋_GB2312" w:hAnsi="仿宋_GB2312" w:cs="仿宋_GB2312" w:hint="eastAsia"/>
          <w:color w:val="000000"/>
          <w:sz w:val="32"/>
          <w:szCs w:val="32"/>
        </w:rPr>
        <w:t>开展</w:t>
      </w:r>
      <w:r>
        <w:rPr>
          <w:rFonts w:ascii="仿宋_GB2312" w:eastAsia="仿宋_GB2312" w:hAnsi="仿宋_GB2312" w:cs="仿宋_GB2312" w:hint="eastAsia"/>
          <w:color w:val="000000"/>
          <w:sz w:val="32"/>
          <w:szCs w:val="32"/>
        </w:rPr>
        <w:t>春节前安全生产大检查以及</w:t>
      </w:r>
      <w:r>
        <w:rPr>
          <w:rFonts w:ascii="仿宋_GB2312" w:eastAsia="仿宋_GB2312" w:hAnsi="Times New Roman" w:hint="eastAsia"/>
          <w:color w:val="000000" w:themeColor="text1"/>
          <w:sz w:val="32"/>
          <w:szCs w:val="32"/>
        </w:rPr>
        <w:t>落实企业安全生产主体责任</w:t>
      </w:r>
      <w:r>
        <w:rPr>
          <w:rFonts w:ascii="仿宋_GB2312" w:eastAsia="仿宋_GB2312" w:hAnsi="Times New Roman" w:hint="eastAsia"/>
          <w:color w:val="000000" w:themeColor="text1"/>
          <w:sz w:val="32"/>
          <w:szCs w:val="32"/>
        </w:rPr>
        <w:t>、外包工程管理两项专项检查</w:t>
      </w:r>
      <w:r>
        <w:rPr>
          <w:rFonts w:ascii="仿宋_GB2312" w:eastAsia="仿宋_GB2312" w:hAnsi="仿宋_GB2312" w:cs="仿宋_GB2312" w:hint="eastAsia"/>
          <w:color w:val="000000"/>
          <w:sz w:val="32"/>
          <w:szCs w:val="32"/>
        </w:rPr>
        <w:t>，排查出一般</w:t>
      </w:r>
      <w:r>
        <w:rPr>
          <w:rFonts w:ascii="仿宋_GB2312" w:eastAsia="仿宋_GB2312" w:hAnsi="Times New Roman" w:hint="eastAsia"/>
          <w:color w:val="000000" w:themeColor="text1"/>
          <w:sz w:val="32"/>
          <w:szCs w:val="32"/>
        </w:rPr>
        <w:t>安全隐患</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7</w:t>
      </w:r>
      <w:r>
        <w:rPr>
          <w:rFonts w:ascii="仿宋_GB2312" w:eastAsia="仿宋_GB2312" w:hAnsi="Times New Roman" w:hint="eastAsia"/>
          <w:color w:val="000000" w:themeColor="text1"/>
          <w:sz w:val="32"/>
          <w:szCs w:val="32"/>
        </w:rPr>
        <w:t>项，发出整改通知单</w:t>
      </w: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张，督促相关单位限期落实</w:t>
      </w:r>
      <w:r>
        <w:rPr>
          <w:rFonts w:ascii="仿宋_GB2312" w:eastAsia="仿宋_GB2312" w:hAnsi="仿宋_GB2312" w:cs="仿宋_GB2312" w:hint="eastAsia"/>
          <w:color w:val="000000"/>
          <w:sz w:val="32"/>
          <w:szCs w:val="32"/>
        </w:rPr>
        <w:t>整改。与此同时，下属企业开展各类安全</w:t>
      </w:r>
      <w:r>
        <w:rPr>
          <w:rFonts w:ascii="仿宋_GB2312" w:eastAsia="仿宋_GB2312" w:hAnsi="Times New Roman" w:hint="eastAsia"/>
          <w:color w:val="000000" w:themeColor="text1"/>
          <w:sz w:val="32"/>
          <w:szCs w:val="32"/>
        </w:rPr>
        <w:t>自查</w:t>
      </w:r>
      <w:r>
        <w:rPr>
          <w:rFonts w:ascii="仿宋_GB2312" w:eastAsia="仿宋_GB2312" w:hAnsi="Times New Roman" w:hint="eastAsia"/>
          <w:color w:val="000000" w:themeColor="text1"/>
          <w:sz w:val="32"/>
          <w:szCs w:val="32"/>
        </w:rPr>
        <w:t>29</w:t>
      </w:r>
      <w:r>
        <w:rPr>
          <w:rFonts w:ascii="仿宋_GB2312" w:eastAsia="仿宋_GB2312" w:hAnsi="Times New Roman" w:hint="eastAsia"/>
          <w:color w:val="000000" w:themeColor="text1"/>
          <w:sz w:val="32"/>
          <w:szCs w:val="32"/>
        </w:rPr>
        <w:t>次，排查出一般安全隐患</w:t>
      </w:r>
      <w:r>
        <w:rPr>
          <w:rFonts w:ascii="仿宋_GB2312" w:eastAsia="仿宋_GB2312" w:hAnsi="Times New Roman" w:hint="eastAsia"/>
          <w:color w:val="000000" w:themeColor="text1"/>
          <w:sz w:val="32"/>
          <w:szCs w:val="32"/>
        </w:rPr>
        <w:t>7</w:t>
      </w:r>
      <w:r>
        <w:rPr>
          <w:rFonts w:ascii="仿宋_GB2312" w:eastAsia="仿宋_GB2312" w:hAnsi="Times New Roman" w:hint="eastAsia"/>
          <w:color w:val="000000" w:themeColor="text1"/>
          <w:sz w:val="32"/>
          <w:szCs w:val="32"/>
        </w:rPr>
        <w:t>6</w:t>
      </w:r>
      <w:r>
        <w:rPr>
          <w:rFonts w:ascii="仿宋_GB2312" w:eastAsia="仿宋_GB2312" w:hAnsi="Times New Roman" w:hint="eastAsia"/>
          <w:color w:val="000000" w:themeColor="text1"/>
          <w:sz w:val="32"/>
          <w:szCs w:val="32"/>
        </w:rPr>
        <w:t>项，已整改</w:t>
      </w:r>
      <w:r>
        <w:rPr>
          <w:rFonts w:ascii="仿宋_GB2312" w:eastAsia="仿宋_GB2312" w:hAnsi="Times New Roman" w:hint="eastAsia"/>
          <w:color w:val="000000" w:themeColor="text1"/>
          <w:sz w:val="32"/>
          <w:szCs w:val="32"/>
        </w:rPr>
        <w:t>7</w:t>
      </w:r>
      <w:r>
        <w:rPr>
          <w:rFonts w:ascii="仿宋_GB2312" w:eastAsia="仿宋_GB2312" w:hAnsi="Times New Roman" w:hint="eastAsia"/>
          <w:color w:val="000000" w:themeColor="text1"/>
          <w:sz w:val="32"/>
          <w:szCs w:val="32"/>
        </w:rPr>
        <w:t>6</w:t>
      </w:r>
      <w:r>
        <w:rPr>
          <w:rFonts w:ascii="仿宋_GB2312" w:eastAsia="仿宋_GB2312" w:hAnsi="Times New Roman" w:hint="eastAsia"/>
          <w:color w:val="000000" w:themeColor="text1"/>
          <w:sz w:val="32"/>
          <w:szCs w:val="32"/>
        </w:rPr>
        <w:t>项，整改率</w:t>
      </w:r>
      <w:r>
        <w:rPr>
          <w:rFonts w:ascii="仿宋_GB2312" w:eastAsia="仿宋_GB2312" w:hAnsi="Times New Roman" w:hint="eastAsia"/>
          <w:color w:val="000000" w:themeColor="text1"/>
          <w:sz w:val="32"/>
          <w:szCs w:val="32"/>
        </w:rPr>
        <w:t>10</w:t>
      </w:r>
      <w:r>
        <w:rPr>
          <w:rFonts w:ascii="仿宋_GB2312" w:eastAsia="仿宋_GB2312" w:hAnsi="仿宋_GB2312" w:cs="仿宋_GB2312" w:hint="eastAsia"/>
          <w:color w:val="000000"/>
          <w:sz w:val="32"/>
          <w:szCs w:val="32"/>
        </w:rPr>
        <w:t>0%</w:t>
      </w:r>
      <w:r>
        <w:rPr>
          <w:rFonts w:ascii="仿宋_GB2312" w:eastAsia="仿宋_GB2312" w:hAnsi="仿宋_GB2312" w:cs="仿宋_GB2312" w:hint="eastAsia"/>
          <w:color w:val="000000"/>
          <w:sz w:val="32"/>
          <w:szCs w:val="32"/>
        </w:rPr>
        <w:t>，保障了良好的安全文明施工和安全生产环境，确保了设备良好的健康水平，有效地防止生产安全事故发生。</w:t>
      </w:r>
    </w:p>
    <w:p w:rsidR="00A05990" w:rsidRDefault="00065536">
      <w:pPr>
        <w:pStyle w:val="1"/>
        <w:widowControl/>
        <w:shd w:val="clear" w:color="auto" w:fill="FFFFFF"/>
        <w:spacing w:beforeAutospacing="0" w:afterAutospacing="0" w:line="360" w:lineRule="auto"/>
        <w:ind w:firstLineChars="200" w:firstLine="640"/>
        <w:rPr>
          <w:rFonts w:ascii="仿宋_GB2312" w:eastAsia="仿宋_GB2312" w:hAnsi="仿宋_GB2312" w:cs="仿宋_GB2312" w:hint="default"/>
          <w:b w:val="0"/>
          <w:bCs w:val="0"/>
          <w:color w:val="000000" w:themeColor="text1"/>
          <w:kern w:val="0"/>
          <w:sz w:val="32"/>
          <w:szCs w:val="32"/>
        </w:rPr>
      </w:pPr>
      <w:r>
        <w:rPr>
          <w:rFonts w:ascii="仿宋_GB2312" w:eastAsia="仿宋_GB2312" w:hAnsi="仿宋_GB2312" w:cs="仿宋_GB2312"/>
          <w:b w:val="0"/>
          <w:bCs w:val="0"/>
          <w:color w:val="000000"/>
          <w:kern w:val="0"/>
          <w:sz w:val="32"/>
          <w:szCs w:val="32"/>
        </w:rPr>
        <w:t>通过开展安全检查发现个别单位存在如下一些安全隐患：集团公司综合办管辖的建发大厦商铺物业后门应急疏散门不符合消防规定，消防栓箱残旧破损；绿能公司摩德娜光伏项目现场缺少安全警示标识，安装光伏设备的厂房顶部防护栏未完全围蔽，且没有做防护措施；福能电厂</w:t>
      </w:r>
      <w:r w:rsidR="00021DD2">
        <w:rPr>
          <w:rFonts w:ascii="仿宋_GB2312" w:eastAsia="仿宋_GB2312" w:hAnsi="仿宋_GB2312" w:cs="仿宋_GB2312"/>
          <w:b w:val="0"/>
          <w:bCs w:val="0"/>
          <w:color w:val="000000"/>
          <w:kern w:val="0"/>
          <w:sz w:val="32"/>
          <w:szCs w:val="32"/>
        </w:rPr>
        <w:t>燃气</w:t>
      </w:r>
      <w:r w:rsidR="00021DD2">
        <w:rPr>
          <w:rFonts w:ascii="仿宋_GB2312" w:eastAsia="仿宋_GB2312" w:hAnsi="仿宋_GB2312" w:cs="仿宋_GB2312" w:hint="default"/>
          <w:b w:val="0"/>
          <w:bCs w:val="0"/>
          <w:color w:val="000000"/>
          <w:kern w:val="0"/>
          <w:sz w:val="32"/>
          <w:szCs w:val="32"/>
        </w:rPr>
        <w:t>公司</w:t>
      </w:r>
      <w:r>
        <w:rPr>
          <w:rFonts w:ascii="仿宋_GB2312" w:eastAsia="仿宋_GB2312" w:hAnsi="仿宋_GB2312" w:cs="仿宋_GB2312"/>
          <w:b w:val="0"/>
          <w:bCs w:val="0"/>
          <w:color w:val="000000"/>
          <w:kern w:val="0"/>
          <w:sz w:val="32"/>
          <w:szCs w:val="32"/>
        </w:rPr>
        <w:t>旧调度楼外墙瓷砖易掉落，</w:t>
      </w:r>
      <w:r w:rsidR="00021DD2">
        <w:rPr>
          <w:rFonts w:ascii="仿宋_GB2312" w:eastAsia="仿宋_GB2312" w:hAnsi="仿宋_GB2312" w:cs="仿宋_GB2312"/>
          <w:b w:val="0"/>
          <w:bCs w:val="0"/>
          <w:color w:val="000000"/>
          <w:kern w:val="0"/>
          <w:sz w:val="32"/>
          <w:szCs w:val="32"/>
        </w:rPr>
        <w:t>未</w:t>
      </w:r>
      <w:r>
        <w:rPr>
          <w:rFonts w:ascii="仿宋_GB2312" w:eastAsia="仿宋_GB2312" w:hAnsi="仿宋_GB2312" w:cs="仿宋_GB2312"/>
          <w:b w:val="0"/>
          <w:bCs w:val="0"/>
          <w:color w:val="000000"/>
          <w:kern w:val="0"/>
          <w:sz w:val="32"/>
          <w:szCs w:val="32"/>
        </w:rPr>
        <w:t>设置安全警示标识和物理隔离。针对存在问题，电建集团安委办要求各单位时刻绷紧安全弦，做好春节期间的安全生产工作，排查各类隐患，消除潜在风</w:t>
      </w:r>
      <w:r>
        <w:rPr>
          <w:rFonts w:ascii="仿宋_GB2312" w:eastAsia="仿宋_GB2312" w:hAnsi="仿宋_GB2312" w:cs="仿宋_GB2312"/>
          <w:b w:val="0"/>
          <w:bCs w:val="0"/>
          <w:color w:val="000000"/>
          <w:kern w:val="0"/>
          <w:sz w:val="32"/>
          <w:szCs w:val="32"/>
        </w:rPr>
        <w:lastRenderedPageBreak/>
        <w:t>险，</w:t>
      </w:r>
      <w:r>
        <w:rPr>
          <w:rFonts w:ascii="仿宋_GB2312" w:eastAsia="仿宋_GB2312" w:hAnsi="仿宋_GB2312" w:cs="仿宋_GB2312"/>
          <w:b w:val="0"/>
          <w:bCs w:val="0"/>
          <w:color w:val="000000" w:themeColor="text1"/>
          <w:kern w:val="0"/>
          <w:sz w:val="32"/>
          <w:szCs w:val="32"/>
        </w:rPr>
        <w:t>加强应急处置能力，筑牢安全防线，有效防范和坚决遏制各类安全生产事故。</w:t>
      </w:r>
    </w:p>
    <w:p w:rsidR="00A05990" w:rsidRDefault="00065536">
      <w:pPr>
        <w:spacing w:line="360" w:lineRule="auto"/>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三、</w:t>
      </w:r>
      <w:r>
        <w:rPr>
          <w:rFonts w:ascii="黑体" w:eastAsia="黑体" w:hAnsi="黑体" w:hint="eastAsia"/>
          <w:color w:val="000000" w:themeColor="text1"/>
          <w:sz w:val="32"/>
          <w:szCs w:val="32"/>
        </w:rPr>
        <w:t>1</w:t>
      </w:r>
      <w:r>
        <w:rPr>
          <w:rFonts w:ascii="黑体" w:eastAsia="黑体" w:hAnsi="黑体" w:hint="eastAsia"/>
          <w:color w:val="000000" w:themeColor="text1"/>
          <w:sz w:val="32"/>
          <w:szCs w:val="32"/>
        </w:rPr>
        <w:t>月份安全生产主要工作</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rPr>
        <w:t>一</w:t>
      </w:r>
      <w:r>
        <w:rPr>
          <w:rFonts w:ascii="仿宋_GB2312" w:eastAsia="仿宋_GB2312" w:hAnsi="仿宋_GB2312" w:cs="仿宋_GB2312" w:hint="eastAsia"/>
          <w:color w:val="000000" w:themeColor="text1"/>
          <w:sz w:val="32"/>
          <w:szCs w:val="32"/>
        </w:rPr>
        <w:t>）</w:t>
      </w:r>
      <w:bookmarkStart w:id="0" w:name="_GoBack"/>
      <w:r w:rsidRPr="008A1EA8">
        <w:rPr>
          <w:rFonts w:ascii="仿宋_GB2312" w:eastAsia="仿宋_GB2312" w:hAnsi="仿宋_GB2312" w:cs="仿宋_GB2312" w:hint="eastAsia"/>
          <w:sz w:val="32"/>
          <w:szCs w:val="32"/>
        </w:rPr>
        <w:t>召开集团</w:t>
      </w:r>
      <w:r w:rsidRPr="008A1EA8">
        <w:rPr>
          <w:rFonts w:ascii="仿宋_GB2312" w:eastAsia="仿宋_GB2312" w:hAnsi="仿宋_GB2312" w:cs="仿宋_GB2312" w:hint="eastAsia"/>
          <w:sz w:val="32"/>
          <w:szCs w:val="32"/>
        </w:rPr>
        <w:t>公司</w:t>
      </w:r>
      <w:r w:rsidRPr="008A1EA8">
        <w:rPr>
          <w:rFonts w:ascii="仿宋_GB2312" w:eastAsia="仿宋_GB2312" w:hAnsi="仿宋_GB2312" w:cs="仿宋_GB2312" w:hint="eastAsia"/>
          <w:sz w:val="32"/>
          <w:szCs w:val="32"/>
        </w:rPr>
        <w:t>安全生产</w:t>
      </w:r>
      <w:r w:rsidR="008A1EA8" w:rsidRPr="008A1EA8">
        <w:rPr>
          <w:rFonts w:ascii="仿宋_GB2312" w:eastAsia="仿宋_GB2312" w:hAnsi="仿宋_GB2312" w:cs="仿宋_GB2312" w:hint="eastAsia"/>
          <w:sz w:val="32"/>
          <w:szCs w:val="32"/>
        </w:rPr>
        <w:t>扩大</w:t>
      </w:r>
      <w:r w:rsidRPr="008A1EA8">
        <w:rPr>
          <w:rFonts w:ascii="仿宋_GB2312" w:eastAsia="仿宋_GB2312" w:hAnsi="仿宋_GB2312" w:cs="仿宋_GB2312" w:hint="eastAsia"/>
          <w:sz w:val="32"/>
          <w:szCs w:val="32"/>
        </w:rPr>
        <w:t>会议</w:t>
      </w:r>
      <w:bookmarkEnd w:id="0"/>
      <w:r>
        <w:rPr>
          <w:rFonts w:ascii="仿宋_GB2312" w:eastAsia="仿宋_GB2312" w:hAnsi="仿宋_GB2312" w:cs="仿宋_GB2312" w:hint="eastAsia"/>
          <w:color w:val="000000" w:themeColor="text1"/>
          <w:sz w:val="32"/>
          <w:szCs w:val="32"/>
        </w:rPr>
        <w:t>，听取下属企业安全生产工作汇报，传达上级部门安全生产工作精神，部署集团公司下阶段主要安全生产工作。</w:t>
      </w:r>
      <w:r>
        <w:rPr>
          <w:rFonts w:ascii="仿宋_GB2312" w:eastAsia="仿宋_GB2312" w:hAnsi="仿宋_GB2312" w:cs="仿宋_GB2312" w:hint="eastAsia"/>
          <w:color w:val="000000" w:themeColor="text1"/>
          <w:sz w:val="32"/>
          <w:szCs w:val="32"/>
        </w:rPr>
        <w:t xml:space="preserve">     </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w:t>
      </w:r>
      <w:r>
        <w:rPr>
          <w:rFonts w:ascii="仿宋_GB2312" w:eastAsia="仿宋_GB2312" w:hAnsi="仿宋_GB2312" w:cs="仿宋_GB2312" w:hint="eastAsia"/>
          <w:color w:val="000000" w:themeColor="text1"/>
          <w:sz w:val="32"/>
          <w:szCs w:val="32"/>
        </w:rPr>
        <w:t>二</w:t>
      </w:r>
      <w:r>
        <w:rPr>
          <w:rFonts w:ascii="仿宋_GB2312" w:eastAsia="仿宋_GB2312" w:hAnsi="仿宋_GB2312" w:cs="仿宋_GB2312" w:hint="eastAsia"/>
          <w:color w:val="000000" w:themeColor="text1"/>
          <w:sz w:val="32"/>
          <w:szCs w:val="32"/>
        </w:rPr>
        <w:t>）电建集团</w:t>
      </w:r>
      <w:r>
        <w:rPr>
          <w:rFonts w:ascii="仿宋_GB2312" w:eastAsia="仿宋_GB2312" w:hAnsi="仿宋_GB2312" w:cs="仿宋_GB2312" w:hint="eastAsia"/>
          <w:color w:val="000000" w:themeColor="text1"/>
          <w:sz w:val="32"/>
          <w:szCs w:val="32"/>
        </w:rPr>
        <w:t>班子成员分成</w:t>
      </w:r>
      <w:r>
        <w:rPr>
          <w:rFonts w:ascii="仿宋_GB2312" w:eastAsia="仿宋_GB2312" w:hAnsi="仿宋_GB2312" w:cs="仿宋_GB2312" w:hint="eastAsia"/>
          <w:color w:val="000000" w:themeColor="text1"/>
          <w:sz w:val="32"/>
          <w:szCs w:val="32"/>
        </w:rPr>
        <w:t>4</w:t>
      </w:r>
      <w:r>
        <w:rPr>
          <w:rFonts w:ascii="仿宋_GB2312" w:eastAsia="仿宋_GB2312" w:hAnsi="仿宋_GB2312" w:cs="仿宋_GB2312" w:hint="eastAsia"/>
          <w:color w:val="000000" w:themeColor="text1"/>
          <w:sz w:val="32"/>
          <w:szCs w:val="32"/>
        </w:rPr>
        <w:t>个</w:t>
      </w:r>
      <w:r w:rsidR="005D7B0C">
        <w:rPr>
          <w:rFonts w:ascii="仿宋_GB2312" w:eastAsia="仿宋_GB2312" w:hAnsi="仿宋_GB2312" w:cs="仿宋_GB2312" w:hint="eastAsia"/>
          <w:color w:val="000000" w:themeColor="text1"/>
          <w:sz w:val="32"/>
          <w:szCs w:val="32"/>
        </w:rPr>
        <w:t>检查</w:t>
      </w:r>
      <w:r>
        <w:rPr>
          <w:rFonts w:ascii="仿宋_GB2312" w:eastAsia="仿宋_GB2312" w:hAnsi="仿宋_GB2312" w:cs="仿宋_GB2312" w:hint="eastAsia"/>
          <w:color w:val="000000" w:themeColor="text1"/>
          <w:sz w:val="32"/>
          <w:szCs w:val="32"/>
        </w:rPr>
        <w:t>组分别带队</w:t>
      </w:r>
      <w:r>
        <w:rPr>
          <w:rFonts w:ascii="仿宋_GB2312" w:eastAsia="仿宋_GB2312" w:hAnsi="仿宋_GB2312" w:cs="仿宋_GB2312" w:hint="eastAsia"/>
          <w:color w:val="000000" w:themeColor="text1"/>
          <w:sz w:val="32"/>
          <w:szCs w:val="32"/>
        </w:rPr>
        <w:t>开展春节前安全生产大检查</w:t>
      </w:r>
      <w:r>
        <w:rPr>
          <w:rFonts w:ascii="仿宋_GB2312" w:eastAsia="仿宋_GB2312" w:hAnsi="仿宋_GB2312" w:cs="仿宋_GB2312" w:hint="eastAsia"/>
          <w:color w:val="000000" w:themeColor="text1"/>
          <w:sz w:val="32"/>
          <w:szCs w:val="32"/>
        </w:rPr>
        <w:t>。</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三）要求各下属企业按照广东省安全生产委员会关于印发全省安全防范工作视频会议讲话的通知要求，结合各单位实际，依据今冬明春风险特点，开展隐患排查整治专项行动，抓早抓小，源头防控，确保安全生产、消防安全平稳可控。</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（四）要求各下属企业按照佛山市安全生产委员会</w:t>
      </w:r>
      <w:r>
        <w:rPr>
          <w:rFonts w:ascii="仿宋_GB2312" w:eastAsia="仿宋_GB2312" w:hAnsi="仿宋_GB2312" w:cs="仿宋_GB2312" w:hint="eastAsia"/>
          <w:color w:val="000000" w:themeColor="text1"/>
          <w:sz w:val="32"/>
          <w:szCs w:val="32"/>
        </w:rPr>
        <w:t xml:space="preserve"> </w:t>
      </w:r>
      <w:r>
        <w:rPr>
          <w:rFonts w:ascii="仿宋_GB2312" w:eastAsia="仿宋_GB2312" w:hAnsi="仿宋_GB2312" w:cs="仿宋_GB2312" w:hint="eastAsia"/>
          <w:color w:val="000000" w:themeColor="text1"/>
          <w:sz w:val="32"/>
          <w:szCs w:val="32"/>
        </w:rPr>
        <w:t>佛山市减灾委员会</w:t>
      </w:r>
      <w:r>
        <w:rPr>
          <w:rFonts w:ascii="仿宋_GB2312" w:eastAsia="仿宋_GB2312" w:hAnsi="仿宋_GB2312" w:cs="仿宋_GB2312" w:hint="eastAsia"/>
          <w:color w:val="000000" w:themeColor="text1"/>
          <w:sz w:val="32"/>
          <w:szCs w:val="32"/>
        </w:rPr>
        <w:t xml:space="preserve"> </w:t>
      </w:r>
      <w:r>
        <w:rPr>
          <w:rFonts w:ascii="仿宋_GB2312" w:eastAsia="仿宋_GB2312" w:hAnsi="仿宋_GB2312" w:cs="仿宋_GB2312" w:hint="eastAsia"/>
          <w:color w:val="000000" w:themeColor="text1"/>
          <w:sz w:val="32"/>
          <w:szCs w:val="32"/>
        </w:rPr>
        <w:t>佛山市人民政府防汛防旱防风指挥部</w:t>
      </w:r>
      <w:r>
        <w:rPr>
          <w:rFonts w:ascii="仿宋_GB2312" w:eastAsia="仿宋_GB2312" w:hAnsi="仿宋_GB2312" w:cs="仿宋_GB2312" w:hint="eastAsia"/>
          <w:color w:val="000000" w:themeColor="text1"/>
          <w:sz w:val="32"/>
          <w:szCs w:val="32"/>
        </w:rPr>
        <w:t xml:space="preserve"> </w:t>
      </w:r>
      <w:r>
        <w:rPr>
          <w:rFonts w:ascii="仿宋_GB2312" w:eastAsia="仿宋_GB2312" w:hAnsi="仿宋_GB2312" w:cs="仿宋_GB2312" w:hint="eastAsia"/>
          <w:color w:val="000000" w:themeColor="text1"/>
          <w:sz w:val="32"/>
          <w:szCs w:val="32"/>
        </w:rPr>
        <w:t>佛山市森林防灭火指挥部关于印发《佛山市安全生产和自然灾害隐患排查整治专项行动工作方案》的通知要求，迅速开展隐患排查整治专项行动，并建立隐患排查整治台账备查，确保今冬明春安全形势稳定。</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（五）要求各下属企业</w:t>
      </w:r>
      <w:r>
        <w:rPr>
          <w:rFonts w:ascii="仿宋_GB2312" w:eastAsia="仿宋_GB2312" w:hAnsi="仿宋_GB2312" w:cs="仿宋_GB2312" w:hint="eastAsia"/>
          <w:color w:val="000000" w:themeColor="text1"/>
          <w:sz w:val="32"/>
          <w:szCs w:val="32"/>
        </w:rPr>
        <w:t>按照《广东省消防安全委员会办公室关于深刻吸取近期火灾教训的警示通报—领导批示抄清单》要求，针对冬春季节火灾特点，立即开展节前消防安</w:t>
      </w:r>
      <w:r>
        <w:rPr>
          <w:rFonts w:ascii="仿宋_GB2312" w:eastAsia="仿宋_GB2312" w:hAnsi="仿宋_GB2312" w:cs="仿宋_GB2312" w:hint="eastAsia"/>
          <w:color w:val="000000" w:themeColor="text1"/>
          <w:sz w:val="32"/>
          <w:szCs w:val="32"/>
        </w:rPr>
        <w:lastRenderedPageBreak/>
        <w:t>全自查自改行动，杜绝火灾事故隐患。</w:t>
      </w:r>
    </w:p>
    <w:p w:rsidR="00A05990" w:rsidRDefault="00065536">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六</w:t>
      </w:r>
      <w:r>
        <w:rPr>
          <w:rFonts w:ascii="仿宋_GB2312" w:eastAsia="仿宋_GB2312" w:hAnsi="Times New Roman" w:hint="eastAsia"/>
          <w:color w:val="000000" w:themeColor="text1"/>
          <w:sz w:val="32"/>
          <w:szCs w:val="32"/>
        </w:rPr>
        <w:t>）做好安全生产隐患排查治理信息统计和报送工作，按要求将安全生产隐患排查信息统计资料报送佛控集团和南方能源监管局。</w:t>
      </w:r>
    </w:p>
    <w:p w:rsidR="00A05990" w:rsidRDefault="00065536">
      <w:pPr>
        <w:spacing w:line="360" w:lineRule="auto"/>
        <w:ind w:firstLineChars="200" w:firstLine="640"/>
        <w:rPr>
          <w:rFonts w:ascii="黑体" w:eastAsia="黑体" w:hAnsi="黑体"/>
          <w:color w:val="000000" w:themeColor="text1"/>
          <w:sz w:val="32"/>
          <w:szCs w:val="32"/>
        </w:rPr>
      </w:pPr>
      <w:r>
        <w:rPr>
          <w:rFonts w:ascii="黑体" w:eastAsia="黑体" w:hAnsi="黑体" w:hint="eastAsia"/>
          <w:color w:val="000000" w:themeColor="text1"/>
          <w:sz w:val="32"/>
          <w:szCs w:val="32"/>
        </w:rPr>
        <w:t>四、信息传递</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（一）文件通知转发</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1.</w:t>
      </w:r>
      <w:r>
        <w:rPr>
          <w:rFonts w:ascii="仿宋_GB2312" w:eastAsia="仿宋_GB2312" w:hAnsi="仿宋_GB2312" w:cs="仿宋_GB2312" w:hint="eastAsia"/>
          <w:color w:val="000000" w:themeColor="text1"/>
          <w:sz w:val="32"/>
          <w:szCs w:val="32"/>
        </w:rPr>
        <w:t>广东省人民政府办公厅关于印发广东省房屋建筑和市政基础设施工程事故应急预案的通知。</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2.</w:t>
      </w:r>
      <w:r>
        <w:rPr>
          <w:rFonts w:ascii="仿宋_GB2312" w:eastAsia="仿宋_GB2312" w:hAnsi="仿宋_GB2312" w:cs="仿宋_GB2312" w:hint="eastAsia"/>
          <w:color w:val="000000" w:themeColor="text1"/>
          <w:sz w:val="32"/>
          <w:szCs w:val="32"/>
        </w:rPr>
        <w:t>佛山市消防安全委员会办公室关于佛山市</w:t>
      </w:r>
      <w:r>
        <w:rPr>
          <w:rFonts w:ascii="仿宋_GB2312" w:eastAsia="仿宋_GB2312" w:hAnsi="仿宋_GB2312" w:cs="仿宋_GB2312" w:hint="eastAsia"/>
          <w:color w:val="000000" w:themeColor="text1"/>
          <w:sz w:val="32"/>
          <w:szCs w:val="32"/>
        </w:rPr>
        <w:t>2024</w:t>
      </w:r>
      <w:r>
        <w:rPr>
          <w:rFonts w:ascii="仿宋_GB2312" w:eastAsia="仿宋_GB2312" w:hAnsi="仿宋_GB2312" w:cs="仿宋_GB2312" w:hint="eastAsia"/>
          <w:color w:val="000000" w:themeColor="text1"/>
          <w:sz w:val="32"/>
          <w:szCs w:val="32"/>
        </w:rPr>
        <w:t>年</w:t>
      </w:r>
      <w:r>
        <w:rPr>
          <w:rFonts w:ascii="仿宋_GB2312" w:eastAsia="仿宋_GB2312" w:hAnsi="仿宋_GB2312" w:cs="仿宋_GB2312" w:hint="eastAsia"/>
          <w:color w:val="000000" w:themeColor="text1"/>
          <w:sz w:val="32"/>
          <w:szCs w:val="32"/>
        </w:rPr>
        <w:t>12</w:t>
      </w:r>
      <w:r>
        <w:rPr>
          <w:rFonts w:ascii="仿宋_GB2312" w:eastAsia="仿宋_GB2312" w:hAnsi="仿宋_GB2312" w:cs="仿宋_GB2312" w:hint="eastAsia"/>
          <w:color w:val="000000" w:themeColor="text1"/>
          <w:sz w:val="32"/>
          <w:szCs w:val="32"/>
        </w:rPr>
        <w:t>月份消防安全形势分析及</w:t>
      </w:r>
      <w:r>
        <w:rPr>
          <w:rFonts w:ascii="仿宋_GB2312" w:eastAsia="仿宋_GB2312" w:hAnsi="仿宋_GB2312" w:cs="仿宋_GB2312" w:hint="eastAsia"/>
          <w:color w:val="000000" w:themeColor="text1"/>
          <w:sz w:val="32"/>
          <w:szCs w:val="32"/>
        </w:rPr>
        <w:t>2025</w:t>
      </w:r>
      <w:r>
        <w:rPr>
          <w:rFonts w:ascii="仿宋_GB2312" w:eastAsia="仿宋_GB2312" w:hAnsi="仿宋_GB2312" w:cs="仿宋_GB2312" w:hint="eastAsia"/>
          <w:color w:val="000000" w:themeColor="text1"/>
          <w:sz w:val="32"/>
          <w:szCs w:val="32"/>
        </w:rPr>
        <w:t>年</w:t>
      </w:r>
      <w:r>
        <w:rPr>
          <w:rFonts w:ascii="仿宋_GB2312" w:eastAsia="仿宋_GB2312" w:hAnsi="仿宋_GB2312" w:cs="仿宋_GB2312" w:hint="eastAsia"/>
          <w:color w:val="000000" w:themeColor="text1"/>
          <w:sz w:val="32"/>
          <w:szCs w:val="32"/>
        </w:rPr>
        <w:t>1</w:t>
      </w:r>
      <w:r>
        <w:rPr>
          <w:rFonts w:ascii="仿宋_GB2312" w:eastAsia="仿宋_GB2312" w:hAnsi="仿宋_GB2312" w:cs="仿宋_GB2312" w:hint="eastAsia"/>
          <w:color w:val="000000" w:themeColor="text1"/>
          <w:sz w:val="32"/>
          <w:szCs w:val="32"/>
        </w:rPr>
        <w:t>月份消防工作预警的报告。</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3.</w:t>
      </w:r>
      <w:r>
        <w:rPr>
          <w:rFonts w:ascii="仿宋_GB2312" w:eastAsia="仿宋_GB2312" w:hAnsi="仿宋_GB2312" w:cs="仿宋_GB2312" w:hint="eastAsia"/>
          <w:color w:val="000000" w:themeColor="text1"/>
          <w:sz w:val="32"/>
          <w:szCs w:val="32"/>
        </w:rPr>
        <w:t>电力安全风险警示单（南方能源监管局</w:t>
      </w:r>
      <w:r>
        <w:rPr>
          <w:rFonts w:ascii="仿宋_GB2312" w:eastAsia="仿宋_GB2312" w:hAnsi="仿宋_GB2312" w:cs="仿宋_GB2312" w:hint="eastAsia"/>
          <w:color w:val="000000" w:themeColor="text1"/>
          <w:sz w:val="32"/>
          <w:szCs w:val="32"/>
        </w:rPr>
        <w:t>2025-01</w:t>
      </w:r>
      <w:r>
        <w:rPr>
          <w:rFonts w:ascii="仿宋_GB2312" w:eastAsia="仿宋_GB2312" w:hAnsi="仿宋_GB2312" w:cs="仿宋_GB2312" w:hint="eastAsia"/>
          <w:color w:val="000000" w:themeColor="text1"/>
          <w:sz w:val="32"/>
          <w:szCs w:val="32"/>
        </w:rPr>
        <w:t>）。</w:t>
      </w:r>
    </w:p>
    <w:p w:rsidR="00A05990" w:rsidRDefault="00065536">
      <w:pPr>
        <w:spacing w:line="360" w:lineRule="auto"/>
        <w:ind w:firstLineChars="200" w:firstLine="640"/>
        <w:rPr>
          <w:rStyle w:val="bjh-p"/>
          <w:rFonts w:ascii="仿宋" w:eastAsia="仿宋" w:hAnsi="仿宋"/>
          <w:color w:val="000000" w:themeColor="text1"/>
          <w:sz w:val="32"/>
          <w:szCs w:val="32"/>
        </w:rPr>
      </w:pPr>
      <w:r>
        <w:rPr>
          <w:rFonts w:ascii="仿宋_GB2312" w:eastAsia="仿宋_GB2312" w:hAnsi="仿宋_GB2312" w:cs="仿宋_GB2312" w:hint="eastAsia"/>
          <w:color w:val="000000" w:themeColor="text1"/>
          <w:sz w:val="32"/>
          <w:szCs w:val="32"/>
        </w:rPr>
        <w:t>（二）工作简讯</w:t>
      </w:r>
    </w:p>
    <w:p w:rsidR="00A05990" w:rsidRDefault="00065536">
      <w:pPr>
        <w:pStyle w:val="a9"/>
        <w:shd w:val="clear" w:color="auto" w:fill="FFFFFF"/>
        <w:spacing w:before="0" w:beforeAutospacing="0" w:after="0" w:afterAutospacing="0" w:line="336" w:lineRule="atLeast"/>
        <w:ind w:firstLine="640"/>
        <w:jc w:val="both"/>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1.</w:t>
      </w:r>
      <w:r>
        <w:rPr>
          <w:rFonts w:ascii="仿宋_GB2312" w:eastAsia="仿宋_GB2312" w:hAnsi="仿宋_GB2312" w:cs="仿宋_GB2312" w:hint="eastAsia"/>
          <w:color w:val="000000" w:themeColor="text1"/>
          <w:sz w:val="32"/>
          <w:szCs w:val="32"/>
        </w:rPr>
        <w:t>电建集团开展</w:t>
      </w:r>
      <w:r>
        <w:rPr>
          <w:rFonts w:ascii="仿宋_GB2312" w:eastAsia="仿宋_GB2312" w:hAnsi="仿宋_GB2312" w:cs="仿宋_GB2312" w:hint="eastAsia"/>
          <w:color w:val="000000" w:themeColor="text1"/>
          <w:sz w:val="32"/>
          <w:szCs w:val="32"/>
        </w:rPr>
        <w:t>2025</w:t>
      </w:r>
      <w:r>
        <w:rPr>
          <w:rFonts w:ascii="仿宋_GB2312" w:eastAsia="仿宋_GB2312" w:hAnsi="仿宋_GB2312" w:cs="仿宋_GB2312" w:hint="eastAsia"/>
          <w:color w:val="000000" w:themeColor="text1"/>
          <w:sz w:val="32"/>
          <w:szCs w:val="32"/>
        </w:rPr>
        <w:t>年“春节”前安全生产大检查</w:t>
      </w:r>
    </w:p>
    <w:p w:rsidR="00A05990" w:rsidRDefault="00065536">
      <w:pPr>
        <w:pStyle w:val="a9"/>
        <w:shd w:val="clear" w:color="auto" w:fill="FFFFFF"/>
        <w:spacing w:before="0" w:beforeAutospacing="0" w:after="0" w:afterAutospacing="0" w:line="336" w:lineRule="atLeast"/>
        <w:ind w:firstLine="640"/>
        <w:jc w:val="both"/>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为进一步做好安全生产工作，防范各类安全生产事故发生，切实做好节日期间的安全生产工作，</w:t>
      </w:r>
      <w:r>
        <w:rPr>
          <w:rFonts w:ascii="仿宋_GB2312" w:eastAsia="仿宋_GB2312" w:hAnsi="仿宋_GB2312" w:cs="仿宋_GB2312" w:hint="eastAsia"/>
          <w:color w:val="000000" w:themeColor="text1"/>
          <w:sz w:val="32"/>
          <w:szCs w:val="32"/>
        </w:rPr>
        <w:t>1</w:t>
      </w:r>
      <w:r>
        <w:rPr>
          <w:rFonts w:ascii="仿宋_GB2312" w:eastAsia="仿宋_GB2312" w:hAnsi="仿宋_GB2312" w:cs="仿宋_GB2312" w:hint="eastAsia"/>
          <w:color w:val="000000" w:themeColor="text1"/>
          <w:sz w:val="32"/>
          <w:szCs w:val="32"/>
        </w:rPr>
        <w:t>月</w:t>
      </w:r>
      <w:r>
        <w:rPr>
          <w:rFonts w:ascii="仿宋_GB2312" w:eastAsia="仿宋_GB2312" w:hAnsi="仿宋_GB2312" w:cs="仿宋_GB2312" w:hint="eastAsia"/>
          <w:color w:val="000000" w:themeColor="text1"/>
          <w:sz w:val="32"/>
          <w:szCs w:val="32"/>
        </w:rPr>
        <w:t>14</w:t>
      </w:r>
      <w:r>
        <w:rPr>
          <w:rFonts w:ascii="仿宋_GB2312" w:eastAsia="仿宋_GB2312" w:hAnsi="仿宋_GB2312" w:cs="仿宋_GB2312" w:hint="eastAsia"/>
          <w:color w:val="000000" w:themeColor="text1"/>
          <w:sz w:val="32"/>
          <w:szCs w:val="32"/>
        </w:rPr>
        <w:t>日以来，电建集团班子成员分成</w:t>
      </w:r>
      <w:r>
        <w:rPr>
          <w:rFonts w:ascii="仿宋_GB2312" w:eastAsia="仿宋_GB2312" w:hAnsi="仿宋_GB2312" w:cs="仿宋_GB2312" w:hint="eastAsia"/>
          <w:color w:val="000000" w:themeColor="text1"/>
          <w:sz w:val="32"/>
          <w:szCs w:val="32"/>
        </w:rPr>
        <w:t>4</w:t>
      </w:r>
      <w:r>
        <w:rPr>
          <w:rFonts w:ascii="仿宋_GB2312" w:eastAsia="仿宋_GB2312" w:hAnsi="仿宋_GB2312" w:cs="仿宋_GB2312" w:hint="eastAsia"/>
          <w:color w:val="000000" w:themeColor="text1"/>
          <w:sz w:val="32"/>
          <w:szCs w:val="32"/>
        </w:rPr>
        <w:t>组全面开展“春节”前安全生产大检查。</w:t>
      </w:r>
    </w:p>
    <w:p w:rsidR="00A05990" w:rsidRDefault="00065536">
      <w:pPr>
        <w:pStyle w:val="a9"/>
        <w:shd w:val="clear" w:color="auto" w:fill="FFFFFF"/>
        <w:spacing w:before="0" w:beforeAutospacing="0" w:after="0" w:afterAutospacing="0" w:line="336" w:lineRule="atLeast"/>
        <w:ind w:firstLine="640"/>
        <w:jc w:val="both"/>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检查过程中，检查组查看了各企业主要负责人在节前是否亲自带队对本单位开展全面的安全、消防检查；检查各企业是否做好“春节”期间值班值守工作，是否严格执行领导干部带班值班制度、关键岗位</w:t>
      </w:r>
      <w:r>
        <w:rPr>
          <w:rFonts w:ascii="仿宋_GB2312" w:eastAsia="仿宋_GB2312" w:hAnsi="仿宋_GB2312" w:cs="仿宋_GB2312" w:hint="eastAsia"/>
          <w:color w:val="000000" w:themeColor="text1"/>
          <w:sz w:val="32"/>
          <w:szCs w:val="32"/>
        </w:rPr>
        <w:t>24</w:t>
      </w:r>
      <w:r>
        <w:rPr>
          <w:rFonts w:ascii="仿宋_GB2312" w:eastAsia="仿宋_GB2312" w:hAnsi="仿宋_GB2312" w:cs="仿宋_GB2312" w:hint="eastAsia"/>
          <w:color w:val="000000" w:themeColor="text1"/>
          <w:sz w:val="32"/>
          <w:szCs w:val="32"/>
        </w:rPr>
        <w:t>小时值班和信息快报制度。</w:t>
      </w:r>
      <w:r>
        <w:rPr>
          <w:rFonts w:ascii="仿宋_GB2312" w:eastAsia="仿宋_GB2312" w:hAnsi="仿宋_GB2312" w:cs="仿宋_GB2312" w:hint="eastAsia"/>
          <w:color w:val="000000" w:themeColor="text1"/>
          <w:sz w:val="32"/>
          <w:szCs w:val="32"/>
        </w:rPr>
        <w:lastRenderedPageBreak/>
        <w:t>通过这次全面的安全检查，有效排除了安全隐患，强化了安全责任意识。</w:t>
      </w:r>
    </w:p>
    <w:p w:rsidR="00A05990" w:rsidRDefault="00065536">
      <w:pPr>
        <w:pStyle w:val="a9"/>
        <w:shd w:val="clear" w:color="auto" w:fill="FFFFFF"/>
        <w:spacing w:before="0" w:beforeAutospacing="0" w:after="0" w:afterAutospacing="0" w:line="336" w:lineRule="atLeast"/>
        <w:ind w:firstLine="640"/>
        <w:jc w:val="both"/>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党委书记、董事长李锋带队进行了检查并强调，各企业要重点做好隐患排查、教育培训、消防应急演练和安全投入等方面工作，进一步强化风险意识，严格落实安全生产主体责任，不断提升企业本质安全水平，夯实安全生产基础。同时就进一步做好节日期间消防安全工作提</w:t>
      </w:r>
      <w:r>
        <w:rPr>
          <w:rFonts w:ascii="仿宋_GB2312" w:eastAsia="仿宋_GB2312" w:hAnsi="仿宋_GB2312" w:cs="仿宋_GB2312" w:hint="eastAsia"/>
          <w:color w:val="000000" w:themeColor="text1"/>
          <w:sz w:val="32"/>
          <w:szCs w:val="32"/>
        </w:rPr>
        <w:t>出了三点要求：一是各企业要加强消防安全源头管控，消除管理盲区，堵塞安全漏洞；二是要明确和落实物业出租商铺、物业公司、业主单位各自的消防安全职责；三是各企业要强化对重点领域、重大风险隐患的排查整治，对于发现的隐患及时督促整改，落实“查改督销”闭环管理，并采取有效措施全面排查同类安全隐患。</w:t>
      </w:r>
    </w:p>
    <w:p w:rsidR="00A05990" w:rsidRDefault="00065536">
      <w:pPr>
        <w:pStyle w:val="a9"/>
        <w:shd w:val="clear" w:color="auto" w:fill="FFFFFF"/>
        <w:spacing w:before="0" w:beforeAutospacing="0" w:after="0" w:afterAutospacing="0" w:line="336" w:lineRule="atLeast"/>
        <w:ind w:firstLine="640"/>
        <w:jc w:val="both"/>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2.</w:t>
      </w:r>
      <w:r>
        <w:rPr>
          <w:rFonts w:ascii="仿宋_GB2312" w:eastAsia="仿宋_GB2312" w:hAnsi="仿宋_GB2312" w:cs="仿宋_GB2312" w:hint="eastAsia"/>
          <w:color w:val="000000" w:themeColor="text1"/>
          <w:sz w:val="32"/>
          <w:szCs w:val="32"/>
        </w:rPr>
        <w:t>电建集团召开安委会扩大会议</w:t>
      </w:r>
    </w:p>
    <w:p w:rsidR="00A05990" w:rsidRDefault="00065536">
      <w:pPr>
        <w:pStyle w:val="a9"/>
        <w:shd w:val="clear" w:color="auto" w:fill="FFFFFF"/>
        <w:spacing w:before="0" w:beforeAutospacing="0" w:after="0" w:afterAutospacing="0" w:line="336" w:lineRule="atLeast"/>
        <w:ind w:firstLine="640"/>
        <w:jc w:val="both"/>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1</w:t>
      </w:r>
      <w:r>
        <w:rPr>
          <w:rFonts w:ascii="仿宋_GB2312" w:eastAsia="仿宋_GB2312" w:hAnsi="仿宋_GB2312" w:cs="仿宋_GB2312" w:hint="eastAsia"/>
          <w:color w:val="000000" w:themeColor="text1"/>
          <w:sz w:val="32"/>
          <w:szCs w:val="32"/>
        </w:rPr>
        <w:t>月</w:t>
      </w:r>
      <w:r>
        <w:rPr>
          <w:rFonts w:ascii="仿宋_GB2312" w:eastAsia="仿宋_GB2312" w:hAnsi="仿宋_GB2312" w:cs="仿宋_GB2312" w:hint="eastAsia"/>
          <w:color w:val="000000" w:themeColor="text1"/>
          <w:sz w:val="32"/>
          <w:szCs w:val="32"/>
        </w:rPr>
        <w:t>17</w:t>
      </w:r>
      <w:r>
        <w:rPr>
          <w:rFonts w:ascii="仿宋_GB2312" w:eastAsia="仿宋_GB2312" w:hAnsi="仿宋_GB2312" w:cs="仿宋_GB2312" w:hint="eastAsia"/>
          <w:color w:val="000000" w:themeColor="text1"/>
          <w:sz w:val="32"/>
          <w:szCs w:val="32"/>
        </w:rPr>
        <w:t>日，电建集团在季华大厦召开安委会扩大会议。董事、常务副总经理王骏旸主持会议，电建集团党委班子成员、下属企业主要负责人、电建集团安委会成员及相关安全管理人员参加会议。</w:t>
      </w:r>
      <w:r>
        <w:rPr>
          <w:rFonts w:ascii="仿宋_GB2312" w:eastAsia="仿宋_GB2312" w:hAnsi="仿宋_GB2312" w:cs="仿宋_GB2312" w:hint="eastAsia"/>
          <w:color w:val="000000" w:themeColor="text1"/>
          <w:sz w:val="32"/>
          <w:szCs w:val="32"/>
        </w:rPr>
        <w:t>     </w:t>
      </w:r>
    </w:p>
    <w:p w:rsidR="00A05990" w:rsidRDefault="00065536">
      <w:pPr>
        <w:pStyle w:val="a9"/>
        <w:shd w:val="clear" w:color="auto" w:fill="FFFFFF"/>
        <w:spacing w:before="0" w:beforeAutospacing="0" w:after="0" w:afterAutospacing="0" w:line="336" w:lineRule="atLeast"/>
        <w:ind w:firstLine="640"/>
        <w:jc w:val="both"/>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会议首先</w:t>
      </w:r>
      <w:r>
        <w:rPr>
          <w:rFonts w:ascii="仿宋_GB2312" w:eastAsia="仿宋_GB2312" w:hAnsi="仿宋_GB2312" w:cs="仿宋_GB2312" w:hint="eastAsia"/>
          <w:color w:val="000000" w:themeColor="text1"/>
          <w:sz w:val="32"/>
          <w:szCs w:val="32"/>
        </w:rPr>
        <w:t>听取各下属企业</w:t>
      </w:r>
      <w:r>
        <w:rPr>
          <w:rFonts w:ascii="仿宋_GB2312" w:eastAsia="仿宋_GB2312" w:hAnsi="仿宋_GB2312" w:cs="仿宋_GB2312" w:hint="eastAsia"/>
          <w:color w:val="000000" w:themeColor="text1"/>
          <w:sz w:val="32"/>
          <w:szCs w:val="32"/>
        </w:rPr>
        <w:t>2024</w:t>
      </w:r>
      <w:r>
        <w:rPr>
          <w:rFonts w:ascii="仿宋_GB2312" w:eastAsia="仿宋_GB2312" w:hAnsi="仿宋_GB2312" w:cs="仿宋_GB2312" w:hint="eastAsia"/>
          <w:color w:val="000000" w:themeColor="text1"/>
          <w:sz w:val="32"/>
          <w:szCs w:val="32"/>
        </w:rPr>
        <w:t>年度安全生产工作专题汇报，各企业归纳分析存在问题，提出下一步工作思路；接着由党委委员、副总经理蔺陈通报了电建集团</w:t>
      </w:r>
      <w:r>
        <w:rPr>
          <w:rFonts w:ascii="仿宋_GB2312" w:eastAsia="仿宋_GB2312" w:hAnsi="仿宋_GB2312" w:cs="仿宋_GB2312" w:hint="eastAsia"/>
          <w:color w:val="000000" w:themeColor="text1"/>
          <w:sz w:val="32"/>
          <w:szCs w:val="32"/>
        </w:rPr>
        <w:t>2024</w:t>
      </w:r>
      <w:r>
        <w:rPr>
          <w:rFonts w:ascii="仿宋_GB2312" w:eastAsia="仿宋_GB2312" w:hAnsi="仿宋_GB2312" w:cs="仿宋_GB2312" w:hint="eastAsia"/>
          <w:color w:val="000000" w:themeColor="text1"/>
          <w:sz w:val="32"/>
          <w:szCs w:val="32"/>
        </w:rPr>
        <w:t>年度安全</w:t>
      </w:r>
      <w:r>
        <w:rPr>
          <w:rFonts w:ascii="仿宋_GB2312" w:eastAsia="仿宋_GB2312" w:hAnsi="仿宋_GB2312" w:cs="仿宋_GB2312" w:hint="eastAsia"/>
          <w:color w:val="000000" w:themeColor="text1"/>
          <w:sz w:val="32"/>
          <w:szCs w:val="32"/>
        </w:rPr>
        <w:lastRenderedPageBreak/>
        <w:t>生产情况，并要求各下属企业继续做好安全生产工作，防范安全生产事故发生。</w:t>
      </w:r>
    </w:p>
    <w:p w:rsidR="00A05990" w:rsidRDefault="00065536">
      <w:pPr>
        <w:pStyle w:val="a9"/>
        <w:shd w:val="clear" w:color="auto" w:fill="FFFFFF"/>
        <w:spacing w:before="0" w:beforeAutospacing="0" w:after="0" w:afterAutospacing="0" w:line="336" w:lineRule="atLeast"/>
        <w:ind w:firstLine="640"/>
        <w:jc w:val="both"/>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党委书记、董事长李锋就抓好下一阶段安全生产工作，提出了以下几点要求：一是各企业要汲取事件教训，举一反三找出自身的不足，开展隐患排查治理；二是各企业要通过案例学习加强本企业员工的安全意识和安全技术水平，熟悉设备的操作规程及安全注意事项；三是各企业安全管理人员要做好监控管理工作，做到对安全生产</w:t>
      </w:r>
      <w:r>
        <w:rPr>
          <w:rFonts w:ascii="仿宋_GB2312" w:eastAsia="仿宋_GB2312" w:hAnsi="仿宋_GB2312" w:cs="仿宋_GB2312" w:hint="eastAsia"/>
          <w:color w:val="000000" w:themeColor="text1"/>
          <w:sz w:val="32"/>
          <w:szCs w:val="32"/>
        </w:rPr>
        <w:t>进行全方位、无死角的实时监控，避免人的不安全行为的出现；四是各企业要完善安全生产规章制度，随着生产环境、工艺装备、技术条件、人员构成等不断发生变化，企业应结合安全生产实际，对既有规章制度进行定期梳理、完善，确保制度始终适用、管用、好用；五是各企业要持续推动外包工程商业意外险的投入，充分发挥意外险经济补偿的作用，为安全生产工作提供保障。</w:t>
      </w:r>
    </w:p>
    <w:p w:rsidR="00A05990" w:rsidRDefault="00065536">
      <w:pPr>
        <w:spacing w:line="360" w:lineRule="auto"/>
        <w:ind w:firstLineChars="200" w:firstLine="640"/>
        <w:rPr>
          <w:rFonts w:ascii="仿宋_GB2312" w:eastAsia="仿宋_GB2312" w:hAnsi="仿宋_GB2312" w:cs="仿宋_GB2312"/>
          <w:color w:val="000000" w:themeColor="text1"/>
          <w:spacing w:val="2"/>
          <w:sz w:val="32"/>
          <w:szCs w:val="32"/>
        </w:rPr>
      </w:pP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w:t>
      </w:r>
      <w:r>
        <w:rPr>
          <w:rFonts w:ascii="仿宋_GB2312" w:eastAsia="仿宋_GB2312" w:hAnsi="仿宋_GB2312" w:cs="仿宋_GB2312" w:hint="eastAsia"/>
          <w:color w:val="000000" w:themeColor="text1"/>
          <w:spacing w:val="2"/>
          <w:sz w:val="32"/>
          <w:szCs w:val="32"/>
        </w:rPr>
        <w:t>恒益热电厂</w:t>
      </w:r>
      <w:r>
        <w:rPr>
          <w:rFonts w:ascii="仿宋_GB2312" w:eastAsia="仿宋_GB2312" w:hAnsi="Times New Roman" w:hint="eastAsia"/>
          <w:color w:val="000000" w:themeColor="text1"/>
          <w:sz w:val="32"/>
          <w:szCs w:val="32"/>
        </w:rPr>
        <w:t>安全简讯</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恒益热电厂组织开展春节前安全生产大检查；组织编制</w:t>
      </w:r>
      <w:r>
        <w:rPr>
          <w:rFonts w:ascii="仿宋_GB2312" w:eastAsia="仿宋_GB2312" w:hAnsi="仿宋_GB2312" w:cs="仿宋_GB2312" w:hint="eastAsia"/>
          <w:color w:val="000000" w:themeColor="text1"/>
          <w:sz w:val="32"/>
          <w:szCs w:val="32"/>
        </w:rPr>
        <w:t>2025</w:t>
      </w:r>
      <w:r>
        <w:rPr>
          <w:rFonts w:ascii="仿宋_GB2312" w:eastAsia="仿宋_GB2312" w:hAnsi="仿宋_GB2312" w:cs="仿宋_GB2312" w:hint="eastAsia"/>
          <w:color w:val="000000" w:themeColor="text1"/>
          <w:sz w:val="32"/>
          <w:szCs w:val="32"/>
        </w:rPr>
        <w:t>年度公司</w:t>
      </w:r>
      <w:r>
        <w:rPr>
          <w:rFonts w:ascii="仿宋_GB2312" w:eastAsia="仿宋_GB2312" w:hAnsi="仿宋_GB2312" w:cs="仿宋_GB2312" w:hint="eastAsia"/>
          <w:color w:val="000000" w:themeColor="text1"/>
          <w:sz w:val="32"/>
          <w:szCs w:val="32"/>
        </w:rPr>
        <w:t>应急演练计划；开展公司</w:t>
      </w:r>
      <w:r>
        <w:rPr>
          <w:rFonts w:ascii="仿宋_GB2312" w:eastAsia="仿宋_GB2312" w:hAnsi="仿宋_GB2312" w:cs="仿宋_GB2312" w:hint="eastAsia"/>
          <w:color w:val="000000" w:themeColor="text1"/>
          <w:sz w:val="32"/>
          <w:szCs w:val="32"/>
        </w:rPr>
        <w:t>2025</w:t>
      </w:r>
      <w:r>
        <w:rPr>
          <w:rFonts w:ascii="仿宋_GB2312" w:eastAsia="仿宋_GB2312" w:hAnsi="仿宋_GB2312" w:cs="仿宋_GB2312" w:hint="eastAsia"/>
          <w:color w:val="000000" w:themeColor="text1"/>
          <w:sz w:val="32"/>
          <w:szCs w:val="32"/>
        </w:rPr>
        <w:t>年度安全生产责任书的签订及各外委单位</w:t>
      </w:r>
      <w:r>
        <w:rPr>
          <w:rFonts w:ascii="仿宋_GB2312" w:eastAsia="仿宋_GB2312" w:hAnsi="仿宋_GB2312" w:cs="仿宋_GB2312" w:hint="eastAsia"/>
          <w:color w:val="000000" w:themeColor="text1"/>
          <w:sz w:val="32"/>
          <w:szCs w:val="32"/>
        </w:rPr>
        <w:t>2025</w:t>
      </w:r>
      <w:r>
        <w:rPr>
          <w:rFonts w:ascii="仿宋_GB2312" w:eastAsia="仿宋_GB2312" w:hAnsi="仿宋_GB2312" w:cs="仿宋_GB2312" w:hint="eastAsia"/>
          <w:color w:val="000000" w:themeColor="text1"/>
          <w:sz w:val="32"/>
          <w:szCs w:val="32"/>
        </w:rPr>
        <w:t>年度安全生产承诺书的签订工作；召开</w:t>
      </w:r>
      <w:r>
        <w:rPr>
          <w:rFonts w:ascii="仿宋_GB2312" w:eastAsia="仿宋_GB2312" w:hAnsi="仿宋_GB2312" w:cs="仿宋_GB2312" w:hint="eastAsia"/>
          <w:color w:val="000000" w:themeColor="text1"/>
          <w:sz w:val="32"/>
          <w:szCs w:val="32"/>
        </w:rPr>
        <w:t>2024</w:t>
      </w:r>
      <w:r>
        <w:rPr>
          <w:rFonts w:ascii="仿宋_GB2312" w:eastAsia="仿宋_GB2312" w:hAnsi="仿宋_GB2312" w:cs="仿宋_GB2312" w:hint="eastAsia"/>
          <w:color w:val="000000" w:themeColor="text1"/>
          <w:sz w:val="32"/>
          <w:szCs w:val="32"/>
        </w:rPr>
        <w:t>年度外委单位安全管理评价活动总结会，完成评先工作；开展</w:t>
      </w:r>
      <w:r>
        <w:rPr>
          <w:rFonts w:ascii="仿宋_GB2312" w:eastAsia="仿宋_GB2312" w:hAnsi="仿宋_GB2312" w:cs="仿宋_GB2312" w:hint="eastAsia"/>
          <w:color w:val="000000" w:themeColor="text1"/>
          <w:sz w:val="32"/>
          <w:szCs w:val="32"/>
        </w:rPr>
        <w:t>#1</w:t>
      </w:r>
      <w:r>
        <w:rPr>
          <w:rFonts w:ascii="仿宋_GB2312" w:eastAsia="仿宋_GB2312" w:hAnsi="仿宋_GB2312" w:cs="仿宋_GB2312" w:hint="eastAsia"/>
          <w:color w:val="000000" w:themeColor="text1"/>
          <w:sz w:val="32"/>
          <w:szCs w:val="32"/>
        </w:rPr>
        <w:t>机组</w:t>
      </w:r>
      <w:r>
        <w:rPr>
          <w:rFonts w:ascii="仿宋_GB2312" w:eastAsia="仿宋_GB2312" w:hAnsi="仿宋_GB2312" w:cs="仿宋_GB2312" w:hint="eastAsia"/>
          <w:color w:val="000000" w:themeColor="text1"/>
          <w:sz w:val="32"/>
          <w:szCs w:val="32"/>
        </w:rPr>
        <w:t>C</w:t>
      </w:r>
      <w:r>
        <w:rPr>
          <w:rFonts w:ascii="仿宋_GB2312" w:eastAsia="仿宋_GB2312" w:hAnsi="仿宋_GB2312" w:cs="仿宋_GB2312" w:hint="eastAsia"/>
          <w:color w:val="000000" w:themeColor="text1"/>
          <w:sz w:val="32"/>
          <w:szCs w:val="32"/>
        </w:rPr>
        <w:t>修现场起重作业专项安全检查。</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4.</w:t>
      </w:r>
      <w:r>
        <w:rPr>
          <w:rFonts w:ascii="仿宋_GB2312" w:eastAsia="仿宋_GB2312" w:hAnsi="仿宋_GB2312" w:cs="仿宋_GB2312" w:hint="eastAsia"/>
          <w:color w:val="000000" w:themeColor="text1"/>
          <w:sz w:val="32"/>
          <w:szCs w:val="32"/>
        </w:rPr>
        <w:t>福能电厂安全简讯</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福能电厂组织开展春节前安全生产大检查；修订完善</w:t>
      </w:r>
      <w:r>
        <w:rPr>
          <w:rFonts w:ascii="仿宋_GB2312" w:eastAsia="仿宋_GB2312" w:hAnsi="仿宋_GB2312" w:cs="仿宋_GB2312" w:hint="eastAsia"/>
          <w:color w:val="000000" w:themeColor="text1"/>
          <w:sz w:val="32"/>
          <w:szCs w:val="32"/>
        </w:rPr>
        <w:lastRenderedPageBreak/>
        <w:t>《事故障碍异常未遂分级标准》、《安全生产奖惩管理标准》、《日常安健环考核管理标准》等公司制度；开展防雷设施年度检测工作；完成</w:t>
      </w:r>
      <w:r>
        <w:rPr>
          <w:rFonts w:ascii="仿宋_GB2312" w:eastAsia="仿宋_GB2312" w:hAnsi="仿宋_GB2312" w:cs="仿宋_GB2312" w:hint="eastAsia"/>
          <w:color w:val="000000" w:themeColor="text1"/>
          <w:sz w:val="32"/>
          <w:szCs w:val="32"/>
        </w:rPr>
        <w:t>4#</w:t>
      </w:r>
      <w:r>
        <w:rPr>
          <w:rFonts w:ascii="仿宋_GB2312" w:eastAsia="仿宋_GB2312" w:hAnsi="仿宋_GB2312" w:cs="仿宋_GB2312" w:hint="eastAsia"/>
          <w:color w:val="000000" w:themeColor="text1"/>
          <w:sz w:val="32"/>
          <w:szCs w:val="32"/>
        </w:rPr>
        <w:t>锅炉除氧器年度检验及全部动力管道年度检验工作。</w:t>
      </w:r>
    </w:p>
    <w:p w:rsidR="00A05990" w:rsidRDefault="00065536">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5</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环保建材公司安全简讯</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环保建材公司</w:t>
      </w:r>
      <w:r>
        <w:rPr>
          <w:rFonts w:ascii="仿宋_GB2312" w:eastAsia="仿宋_GB2312" w:hAnsi="仿宋_GB2312" w:cs="仿宋_GB2312" w:hint="eastAsia"/>
          <w:color w:val="000000" w:themeColor="text1"/>
          <w:sz w:val="32"/>
          <w:szCs w:val="32"/>
        </w:rPr>
        <w:t>组织开展春节前安全生产大检查；召开</w:t>
      </w:r>
      <w:r>
        <w:rPr>
          <w:rFonts w:ascii="仿宋_GB2312" w:eastAsia="仿宋_GB2312" w:hAnsi="仿宋_GB2312" w:cs="仿宋_GB2312" w:hint="eastAsia"/>
          <w:color w:val="000000" w:themeColor="text1"/>
          <w:sz w:val="32"/>
          <w:szCs w:val="32"/>
        </w:rPr>
        <w:t>2025</w:t>
      </w:r>
      <w:r>
        <w:rPr>
          <w:rFonts w:ascii="仿宋_GB2312" w:eastAsia="仿宋_GB2312" w:hAnsi="仿宋_GB2312" w:cs="仿宋_GB2312" w:hint="eastAsia"/>
          <w:color w:val="000000" w:themeColor="text1"/>
          <w:sz w:val="32"/>
          <w:szCs w:val="32"/>
        </w:rPr>
        <w:t>年春节期间停产大修风险辨识会议；修编</w:t>
      </w:r>
      <w:r>
        <w:rPr>
          <w:rFonts w:ascii="仿宋_GB2312" w:eastAsia="仿宋_GB2312" w:hAnsi="仿宋_GB2312" w:cs="仿宋_GB2312" w:hint="eastAsia"/>
          <w:color w:val="000000" w:themeColor="text1"/>
          <w:sz w:val="32"/>
          <w:szCs w:val="32"/>
        </w:rPr>
        <w:t>2025</w:t>
      </w:r>
      <w:r>
        <w:rPr>
          <w:rFonts w:ascii="仿宋_GB2312" w:eastAsia="仿宋_GB2312" w:hAnsi="仿宋_GB2312" w:cs="仿宋_GB2312" w:hint="eastAsia"/>
          <w:color w:val="000000" w:themeColor="text1"/>
          <w:sz w:val="32"/>
          <w:szCs w:val="32"/>
        </w:rPr>
        <w:t>年安全生产责任书并组织各部门、各员工签订，层层落实安全生产责任；开展反“三违”安全专项检查工作；完成</w:t>
      </w:r>
      <w:r>
        <w:rPr>
          <w:rFonts w:ascii="仿宋_GB2312" w:eastAsia="仿宋_GB2312" w:hAnsi="仿宋_GB2312" w:cs="仿宋_GB2312" w:hint="eastAsia"/>
          <w:color w:val="000000" w:themeColor="text1"/>
          <w:sz w:val="32"/>
          <w:szCs w:val="32"/>
        </w:rPr>
        <w:t>2024</w:t>
      </w:r>
      <w:r>
        <w:rPr>
          <w:rFonts w:ascii="仿宋_GB2312" w:eastAsia="仿宋_GB2312" w:hAnsi="仿宋_GB2312" w:cs="仿宋_GB2312" w:hint="eastAsia"/>
          <w:color w:val="000000" w:themeColor="text1"/>
          <w:sz w:val="32"/>
          <w:szCs w:val="32"/>
        </w:rPr>
        <w:t>年度安全先进评选及奖励相关工作。</w:t>
      </w:r>
    </w:p>
    <w:p w:rsidR="00A05990" w:rsidRDefault="00065536">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6</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高顿泰公司安全简讯</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高顿泰公司组织开展春节前安全生产大检查；组织物业管理公司（外委单位）人员开展节前安全教育培训，共</w:t>
      </w:r>
      <w:r>
        <w:rPr>
          <w:rFonts w:ascii="仿宋_GB2312" w:eastAsia="仿宋_GB2312" w:hAnsi="仿宋_GB2312" w:cs="仿宋_GB2312" w:hint="eastAsia"/>
          <w:color w:val="000000" w:themeColor="text1"/>
          <w:sz w:val="32"/>
          <w:szCs w:val="32"/>
        </w:rPr>
        <w:t>8</w:t>
      </w:r>
      <w:r>
        <w:rPr>
          <w:rFonts w:ascii="仿宋_GB2312" w:eastAsia="仿宋_GB2312" w:hAnsi="仿宋_GB2312" w:cs="仿宋_GB2312" w:hint="eastAsia"/>
          <w:color w:val="000000" w:themeColor="text1"/>
          <w:sz w:val="32"/>
          <w:szCs w:val="32"/>
        </w:rPr>
        <w:t>人参加；召开</w:t>
      </w:r>
      <w:r>
        <w:rPr>
          <w:rFonts w:ascii="仿宋_GB2312" w:eastAsia="仿宋_GB2312" w:hAnsi="仿宋_GB2312" w:cs="仿宋_GB2312" w:hint="eastAsia"/>
          <w:color w:val="000000" w:themeColor="text1"/>
          <w:sz w:val="32"/>
          <w:szCs w:val="32"/>
        </w:rPr>
        <w:t>2024</w:t>
      </w:r>
      <w:r>
        <w:rPr>
          <w:rFonts w:ascii="仿宋_GB2312" w:eastAsia="仿宋_GB2312" w:hAnsi="仿宋_GB2312" w:cs="仿宋_GB2312" w:hint="eastAsia"/>
          <w:color w:val="000000" w:themeColor="text1"/>
          <w:sz w:val="32"/>
          <w:szCs w:val="32"/>
        </w:rPr>
        <w:t>年度安全生产工作总结会议。</w:t>
      </w:r>
    </w:p>
    <w:p w:rsidR="00A05990" w:rsidRDefault="00065536">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7</w:t>
      </w:r>
      <w:r>
        <w:rPr>
          <w:rFonts w:ascii="仿宋_GB2312" w:eastAsia="仿宋_GB2312" w:hAnsi="Times New Roman" w:hint="eastAsia"/>
          <w:color w:val="000000" w:themeColor="text1"/>
          <w:sz w:val="32"/>
          <w:szCs w:val="32"/>
        </w:rPr>
        <w:t>粤构公司安全简讯</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仿宋_GB2312" w:eastAsia="仿宋_GB2312" w:hAnsi="仿宋_GB2312" w:cs="仿宋_GB2312" w:hint="eastAsia"/>
          <w:color w:val="000000" w:themeColor="text1"/>
          <w:sz w:val="32"/>
          <w:szCs w:val="32"/>
        </w:rPr>
        <w:t>粤构公司组织开展春节前安全生产大检查；组织全员开展春节前安全教育培训；组织铲车安全操作培训，共</w:t>
      </w:r>
      <w:r>
        <w:rPr>
          <w:rFonts w:ascii="仿宋_GB2312" w:eastAsia="仿宋_GB2312" w:hAnsi="仿宋_GB2312" w:cs="仿宋_GB2312" w:hint="eastAsia"/>
          <w:color w:val="000000" w:themeColor="text1"/>
          <w:sz w:val="32"/>
          <w:szCs w:val="32"/>
        </w:rPr>
        <w:t>17</w:t>
      </w:r>
      <w:r>
        <w:rPr>
          <w:rFonts w:ascii="仿宋_GB2312" w:eastAsia="仿宋_GB2312" w:hAnsi="仿宋_GB2312" w:cs="仿宋_GB2312" w:hint="eastAsia"/>
          <w:color w:val="000000" w:themeColor="text1"/>
          <w:sz w:val="32"/>
          <w:szCs w:val="32"/>
        </w:rPr>
        <w:t>人参加；完成安全生产责任书签订工作。</w:t>
      </w:r>
    </w:p>
    <w:p w:rsidR="00A05990" w:rsidRDefault="00065536">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（三）监管动态</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仿宋" w:hint="eastAsia"/>
          <w:color w:val="000000" w:themeColor="text1"/>
          <w:sz w:val="32"/>
          <w:szCs w:val="32"/>
        </w:rPr>
        <w:t>1.</w:t>
      </w:r>
      <w:r>
        <w:rPr>
          <w:rFonts w:ascii="仿宋_GB2312" w:eastAsia="仿宋_GB2312" w:hAnsi="Times New Roman" w:hint="eastAsia"/>
          <w:color w:val="000000" w:themeColor="text1"/>
          <w:sz w:val="32"/>
          <w:szCs w:val="32"/>
        </w:rPr>
        <w:t>恒益热电厂安全检查发现的主要问题：</w:t>
      </w:r>
    </w:p>
    <w:p w:rsidR="00A05990" w:rsidRDefault="00065536">
      <w:pPr>
        <w:tabs>
          <w:tab w:val="left" w:pos="0"/>
        </w:tabs>
        <w:spacing w:line="360" w:lineRule="auto"/>
        <w:ind w:firstLineChars="200" w:firstLine="640"/>
        <w:rPr>
          <w:rFonts w:ascii="仿宋_GB2312" w:eastAsia="仿宋_GB2312" w:hAnsi="仿宋"/>
          <w:color w:val="000000" w:themeColor="text1"/>
          <w:sz w:val="32"/>
          <w:szCs w:val="32"/>
        </w:rPr>
      </w:pPr>
      <w:r>
        <w:rPr>
          <w:rFonts w:ascii="仿宋_GB2312" w:eastAsia="仿宋_GB2312" w:hAnsi="仿宋" w:hint="eastAsia"/>
          <w:color w:val="000000" w:themeColor="text1"/>
          <w:sz w:val="32"/>
          <w:szCs w:val="32"/>
        </w:rPr>
        <w:t>（</w:t>
      </w:r>
      <w:r>
        <w:rPr>
          <w:rFonts w:ascii="仿宋_GB2312" w:eastAsia="仿宋_GB2312" w:hAnsi="仿宋" w:hint="eastAsia"/>
          <w:color w:val="000000" w:themeColor="text1"/>
          <w:sz w:val="32"/>
          <w:szCs w:val="32"/>
        </w:rPr>
        <w:t>1</w:t>
      </w:r>
      <w:r>
        <w:rPr>
          <w:rFonts w:ascii="仿宋_GB2312" w:eastAsia="仿宋_GB2312" w:hAnsi="仿宋" w:hint="eastAsia"/>
          <w:color w:val="000000" w:themeColor="text1"/>
          <w:sz w:val="32"/>
          <w:szCs w:val="32"/>
        </w:rPr>
        <w:t>）</w:t>
      </w:r>
      <w:r>
        <w:rPr>
          <w:rFonts w:ascii="仿宋_GB2312" w:eastAsia="仿宋_GB2312" w:hAnsi="仿宋" w:hint="eastAsia"/>
          <w:color w:val="000000" w:themeColor="text1"/>
          <w:sz w:val="32"/>
          <w:szCs w:val="32"/>
        </w:rPr>
        <w:t>#2B</w:t>
      </w:r>
      <w:r>
        <w:rPr>
          <w:rFonts w:ascii="仿宋_GB2312" w:eastAsia="仿宋_GB2312" w:hAnsi="仿宋" w:hint="eastAsia"/>
          <w:color w:val="000000" w:themeColor="text1"/>
          <w:sz w:val="32"/>
          <w:szCs w:val="32"/>
        </w:rPr>
        <w:t>磨煤机冷却水管阀门</w:t>
      </w:r>
      <w:r w:rsidR="00812EB9">
        <w:rPr>
          <w:rFonts w:ascii="仿宋_GB2312" w:eastAsia="仿宋_GB2312" w:hAnsi="仿宋" w:hint="eastAsia"/>
          <w:color w:val="000000" w:themeColor="text1"/>
          <w:sz w:val="32"/>
          <w:szCs w:val="32"/>
        </w:rPr>
        <w:t>未</w:t>
      </w:r>
      <w:r>
        <w:rPr>
          <w:rFonts w:ascii="仿宋_GB2312" w:eastAsia="仿宋_GB2312" w:hAnsi="仿宋" w:hint="eastAsia"/>
          <w:color w:val="000000" w:themeColor="text1"/>
          <w:sz w:val="32"/>
          <w:szCs w:val="32"/>
        </w:rPr>
        <w:t>挂</w:t>
      </w:r>
      <w:r>
        <w:rPr>
          <w:rFonts w:ascii="仿宋_GB2312" w:eastAsia="仿宋_GB2312" w:hAnsi="仿宋" w:hint="eastAsia"/>
          <w:color w:val="000000" w:themeColor="text1"/>
          <w:sz w:val="32"/>
          <w:szCs w:val="32"/>
        </w:rPr>
        <w:t>标识牌。</w:t>
      </w:r>
    </w:p>
    <w:p w:rsidR="00A05990" w:rsidRDefault="00065536">
      <w:pPr>
        <w:tabs>
          <w:tab w:val="left" w:pos="0"/>
        </w:tabs>
        <w:spacing w:line="360" w:lineRule="auto"/>
        <w:ind w:firstLineChars="200" w:firstLine="640"/>
        <w:rPr>
          <w:rFonts w:ascii="仿宋_GB2312" w:eastAsia="仿宋_GB2312" w:hAnsi="仿宋"/>
          <w:color w:val="000000" w:themeColor="text1"/>
          <w:sz w:val="32"/>
          <w:szCs w:val="32"/>
        </w:rPr>
      </w:pPr>
      <w:r>
        <w:rPr>
          <w:rFonts w:ascii="仿宋_GB2312" w:eastAsia="仿宋_GB2312" w:hAnsi="仿宋" w:hint="eastAsia"/>
          <w:color w:val="000000" w:themeColor="text1"/>
          <w:sz w:val="32"/>
          <w:szCs w:val="32"/>
        </w:rPr>
        <w:t>（</w:t>
      </w:r>
      <w:r>
        <w:rPr>
          <w:rFonts w:ascii="仿宋_GB2312" w:eastAsia="仿宋_GB2312" w:hAnsi="仿宋" w:hint="eastAsia"/>
          <w:color w:val="000000" w:themeColor="text1"/>
          <w:sz w:val="32"/>
          <w:szCs w:val="32"/>
        </w:rPr>
        <w:t>2</w:t>
      </w:r>
      <w:r>
        <w:rPr>
          <w:rFonts w:ascii="仿宋_GB2312" w:eastAsia="仿宋_GB2312" w:hAnsi="仿宋" w:hint="eastAsia"/>
          <w:color w:val="000000" w:themeColor="text1"/>
          <w:sz w:val="32"/>
          <w:szCs w:val="32"/>
        </w:rPr>
        <w:t>）</w:t>
      </w:r>
      <w:r>
        <w:rPr>
          <w:rFonts w:ascii="仿宋_GB2312" w:eastAsia="仿宋_GB2312" w:hAnsi="仿宋" w:hint="eastAsia"/>
          <w:color w:val="000000" w:themeColor="text1"/>
          <w:sz w:val="32"/>
          <w:szCs w:val="32"/>
        </w:rPr>
        <w:t>#2D</w:t>
      </w:r>
      <w:r>
        <w:rPr>
          <w:rFonts w:ascii="仿宋_GB2312" w:eastAsia="仿宋_GB2312" w:hAnsi="仿宋" w:hint="eastAsia"/>
          <w:color w:val="000000" w:themeColor="text1"/>
          <w:sz w:val="32"/>
          <w:szCs w:val="32"/>
        </w:rPr>
        <w:t>磨煤机地面渣斗积满煤未及时清理。</w:t>
      </w:r>
    </w:p>
    <w:p w:rsidR="00A05990" w:rsidRDefault="00065536">
      <w:pPr>
        <w:tabs>
          <w:tab w:val="left" w:pos="0"/>
        </w:tabs>
        <w:spacing w:line="360" w:lineRule="auto"/>
        <w:ind w:firstLineChars="200" w:firstLine="640"/>
        <w:rPr>
          <w:rFonts w:ascii="仿宋_GB2312" w:eastAsia="仿宋_GB2312" w:hAnsi="仿宋"/>
          <w:color w:val="000000" w:themeColor="text1"/>
          <w:sz w:val="32"/>
          <w:szCs w:val="32"/>
        </w:rPr>
      </w:pPr>
      <w:r>
        <w:rPr>
          <w:rFonts w:ascii="仿宋_GB2312" w:eastAsia="仿宋_GB2312" w:hAnsi="仿宋" w:hint="eastAsia"/>
          <w:color w:val="000000" w:themeColor="text1"/>
          <w:sz w:val="32"/>
          <w:szCs w:val="32"/>
        </w:rPr>
        <w:lastRenderedPageBreak/>
        <w:t>（</w:t>
      </w:r>
      <w:r>
        <w:rPr>
          <w:rFonts w:ascii="仿宋_GB2312" w:eastAsia="仿宋_GB2312" w:hAnsi="仿宋" w:hint="eastAsia"/>
          <w:color w:val="000000" w:themeColor="text1"/>
          <w:sz w:val="32"/>
          <w:szCs w:val="32"/>
        </w:rPr>
        <w:t>3</w:t>
      </w:r>
      <w:r>
        <w:rPr>
          <w:rFonts w:ascii="仿宋_GB2312" w:eastAsia="仿宋_GB2312" w:hAnsi="仿宋" w:hint="eastAsia"/>
          <w:color w:val="000000" w:themeColor="text1"/>
          <w:sz w:val="32"/>
          <w:szCs w:val="32"/>
        </w:rPr>
        <w:t>）液氨改尿素</w:t>
      </w:r>
      <w:r>
        <w:rPr>
          <w:rFonts w:ascii="仿宋_GB2312" w:eastAsia="仿宋_GB2312" w:hAnsi="仿宋" w:hint="eastAsia"/>
          <w:color w:val="000000" w:themeColor="text1"/>
          <w:sz w:val="32"/>
          <w:szCs w:val="32"/>
        </w:rPr>
        <w:t>MCC</w:t>
      </w:r>
      <w:r>
        <w:rPr>
          <w:rFonts w:ascii="仿宋_GB2312" w:eastAsia="仿宋_GB2312" w:hAnsi="仿宋" w:hint="eastAsia"/>
          <w:color w:val="000000" w:themeColor="text1"/>
          <w:sz w:val="32"/>
          <w:szCs w:val="32"/>
        </w:rPr>
        <w:t>配电间灭火器没有按时定期检查。</w:t>
      </w:r>
    </w:p>
    <w:p w:rsidR="00A05990" w:rsidRDefault="00065536">
      <w:pPr>
        <w:tabs>
          <w:tab w:val="left" w:pos="0"/>
        </w:tabs>
        <w:spacing w:line="360" w:lineRule="auto"/>
        <w:ind w:firstLineChars="200" w:firstLine="640"/>
        <w:rPr>
          <w:rFonts w:ascii="仿宋_GB2312" w:eastAsia="仿宋_GB2312" w:hAnsi="仿宋"/>
          <w:color w:val="000000" w:themeColor="text1"/>
          <w:sz w:val="32"/>
          <w:szCs w:val="32"/>
        </w:rPr>
      </w:pPr>
      <w:r>
        <w:rPr>
          <w:rFonts w:ascii="仿宋_GB2312" w:eastAsia="仿宋_GB2312" w:hAnsi="仿宋" w:hint="eastAsia"/>
          <w:color w:val="000000" w:themeColor="text1"/>
          <w:sz w:val="32"/>
          <w:szCs w:val="32"/>
        </w:rPr>
        <w:t>（</w:t>
      </w:r>
      <w:r>
        <w:rPr>
          <w:rFonts w:ascii="仿宋_GB2312" w:eastAsia="仿宋_GB2312" w:hAnsi="仿宋" w:hint="eastAsia"/>
          <w:color w:val="000000" w:themeColor="text1"/>
          <w:sz w:val="32"/>
          <w:szCs w:val="32"/>
        </w:rPr>
        <w:t>4</w:t>
      </w:r>
      <w:r>
        <w:rPr>
          <w:rFonts w:ascii="仿宋_GB2312" w:eastAsia="仿宋_GB2312" w:hAnsi="仿宋" w:hint="eastAsia"/>
          <w:color w:val="000000" w:themeColor="text1"/>
          <w:sz w:val="32"/>
          <w:szCs w:val="32"/>
        </w:rPr>
        <w:t>）</w:t>
      </w:r>
      <w:r>
        <w:rPr>
          <w:rFonts w:ascii="仿宋_GB2312" w:eastAsia="仿宋_GB2312" w:hAnsi="仿宋" w:hint="eastAsia"/>
          <w:color w:val="000000" w:themeColor="text1"/>
          <w:sz w:val="32"/>
          <w:szCs w:val="32"/>
        </w:rPr>
        <w:t>基建公寓楼电动自行车停放处</w:t>
      </w:r>
      <w:r>
        <w:rPr>
          <w:rFonts w:ascii="仿宋_GB2312" w:eastAsia="仿宋_GB2312" w:hAnsi="仿宋" w:hint="eastAsia"/>
          <w:color w:val="000000" w:themeColor="text1"/>
          <w:sz w:val="32"/>
          <w:szCs w:val="32"/>
        </w:rPr>
        <w:t>未见到</w:t>
      </w:r>
      <w:r>
        <w:rPr>
          <w:rFonts w:ascii="仿宋_GB2312" w:eastAsia="仿宋_GB2312" w:hAnsi="仿宋" w:hint="eastAsia"/>
          <w:color w:val="000000" w:themeColor="text1"/>
          <w:sz w:val="32"/>
          <w:szCs w:val="32"/>
        </w:rPr>
        <w:t>电动自行车安全管理</w:t>
      </w:r>
      <w:r>
        <w:rPr>
          <w:rFonts w:ascii="仿宋_GB2312" w:eastAsia="仿宋_GB2312" w:hAnsi="仿宋" w:hint="eastAsia"/>
          <w:color w:val="000000" w:themeColor="text1"/>
          <w:sz w:val="32"/>
          <w:szCs w:val="32"/>
        </w:rPr>
        <w:t>的相关</w:t>
      </w:r>
      <w:r>
        <w:rPr>
          <w:rFonts w:ascii="仿宋_GB2312" w:eastAsia="仿宋_GB2312" w:hAnsi="仿宋" w:hint="eastAsia"/>
          <w:color w:val="000000" w:themeColor="text1"/>
          <w:sz w:val="32"/>
          <w:szCs w:val="32"/>
        </w:rPr>
        <w:t>规定</w:t>
      </w:r>
      <w:r>
        <w:rPr>
          <w:rFonts w:ascii="仿宋_GB2312" w:eastAsia="仿宋_GB2312" w:hAnsi="仿宋" w:hint="eastAsia"/>
          <w:color w:val="000000" w:themeColor="text1"/>
          <w:sz w:val="32"/>
          <w:szCs w:val="32"/>
        </w:rPr>
        <w:t>。</w:t>
      </w:r>
    </w:p>
    <w:p w:rsidR="00A05990" w:rsidRDefault="00065536">
      <w:pPr>
        <w:tabs>
          <w:tab w:val="left" w:pos="0"/>
        </w:tabs>
        <w:spacing w:line="360" w:lineRule="auto"/>
        <w:ind w:firstLineChars="200" w:firstLine="640"/>
        <w:rPr>
          <w:rFonts w:ascii="仿宋_GB2312" w:eastAsia="仿宋_GB2312" w:hAnsi="仿宋"/>
          <w:color w:val="000000" w:themeColor="text1"/>
          <w:sz w:val="32"/>
          <w:szCs w:val="32"/>
        </w:rPr>
      </w:pPr>
      <w:r>
        <w:rPr>
          <w:rFonts w:ascii="仿宋_GB2312" w:eastAsia="仿宋_GB2312" w:hAnsi="仿宋" w:hint="eastAsia"/>
          <w:color w:val="000000" w:themeColor="text1"/>
          <w:sz w:val="32"/>
          <w:szCs w:val="32"/>
        </w:rPr>
        <w:t>目前，上述问题已完成整改。</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福能电厂安全检查发现的主要问题：</w:t>
      </w:r>
    </w:p>
    <w:p w:rsidR="00A05990" w:rsidRDefault="00065536">
      <w:pPr>
        <w:tabs>
          <w:tab w:val="left" w:pos="0"/>
        </w:tabs>
        <w:spacing w:line="360" w:lineRule="auto"/>
        <w:ind w:firstLineChars="200" w:firstLine="640"/>
        <w:rPr>
          <w:rFonts w:ascii="仿宋_GB2312" w:eastAsia="仿宋_GB2312" w:hAnsi="仿宋"/>
          <w:color w:val="000000" w:themeColor="text1"/>
          <w:sz w:val="32"/>
          <w:szCs w:val="32"/>
        </w:rPr>
      </w:pPr>
      <w:r>
        <w:rPr>
          <w:rFonts w:ascii="仿宋_GB2312" w:eastAsia="仿宋_GB2312" w:hAnsi="仿宋" w:hint="eastAsia"/>
          <w:color w:val="000000" w:themeColor="text1"/>
          <w:sz w:val="32"/>
          <w:szCs w:val="32"/>
        </w:rPr>
        <w:t>（</w:t>
      </w:r>
      <w:r>
        <w:rPr>
          <w:rFonts w:ascii="仿宋_GB2312" w:eastAsia="仿宋_GB2312" w:hAnsi="仿宋" w:hint="eastAsia"/>
          <w:color w:val="000000" w:themeColor="text1"/>
          <w:sz w:val="32"/>
          <w:szCs w:val="32"/>
        </w:rPr>
        <w:t>1</w:t>
      </w:r>
      <w:r>
        <w:rPr>
          <w:rFonts w:ascii="仿宋_GB2312" w:eastAsia="仿宋_GB2312" w:hAnsi="仿宋" w:hint="eastAsia"/>
          <w:color w:val="000000" w:themeColor="text1"/>
          <w:sz w:val="32"/>
          <w:szCs w:val="32"/>
        </w:rPr>
        <w:t>）</w:t>
      </w:r>
      <w:r>
        <w:rPr>
          <w:rFonts w:ascii="仿宋_GB2312" w:eastAsia="仿宋_GB2312" w:hAnsi="仿宋" w:hint="eastAsia"/>
          <w:color w:val="000000" w:themeColor="text1"/>
          <w:sz w:val="32"/>
          <w:szCs w:val="32"/>
        </w:rPr>
        <w:t>消防泵房</w:t>
      </w:r>
      <w:r>
        <w:rPr>
          <w:rFonts w:ascii="仿宋_GB2312" w:eastAsia="仿宋_GB2312" w:hAnsi="仿宋" w:hint="eastAsia"/>
          <w:color w:val="000000" w:themeColor="text1"/>
          <w:sz w:val="32"/>
          <w:szCs w:val="32"/>
        </w:rPr>
        <w:t>2</w:t>
      </w:r>
      <w:r>
        <w:rPr>
          <w:rFonts w:ascii="仿宋_GB2312" w:eastAsia="仿宋_GB2312" w:hAnsi="仿宋" w:hint="eastAsia"/>
          <w:color w:val="000000" w:themeColor="text1"/>
          <w:sz w:val="32"/>
          <w:szCs w:val="32"/>
        </w:rPr>
        <w:t>号外冷却水泵出口逆止阀漏水。</w:t>
      </w:r>
    </w:p>
    <w:p w:rsidR="00A05990" w:rsidRDefault="00065536">
      <w:pPr>
        <w:tabs>
          <w:tab w:val="left" w:pos="0"/>
        </w:tabs>
        <w:spacing w:line="360" w:lineRule="auto"/>
        <w:ind w:firstLineChars="200" w:firstLine="640"/>
        <w:rPr>
          <w:rFonts w:ascii="仿宋_GB2312" w:eastAsia="仿宋_GB2312" w:hAnsi="仿宋"/>
          <w:color w:val="000000" w:themeColor="text1"/>
          <w:sz w:val="32"/>
          <w:szCs w:val="32"/>
        </w:rPr>
      </w:pPr>
      <w:r>
        <w:rPr>
          <w:rFonts w:ascii="仿宋_GB2312" w:eastAsia="仿宋_GB2312" w:hAnsi="仿宋" w:hint="eastAsia"/>
          <w:color w:val="000000" w:themeColor="text1"/>
          <w:sz w:val="32"/>
          <w:szCs w:val="32"/>
        </w:rPr>
        <w:t>（</w:t>
      </w:r>
      <w:r>
        <w:rPr>
          <w:rFonts w:ascii="仿宋_GB2312" w:eastAsia="仿宋_GB2312" w:hAnsi="仿宋" w:hint="eastAsia"/>
          <w:color w:val="000000" w:themeColor="text1"/>
          <w:sz w:val="32"/>
          <w:szCs w:val="32"/>
        </w:rPr>
        <w:t>2</w:t>
      </w:r>
      <w:r>
        <w:rPr>
          <w:rFonts w:ascii="仿宋_GB2312" w:eastAsia="仿宋_GB2312" w:hAnsi="仿宋" w:hint="eastAsia"/>
          <w:color w:val="000000" w:themeColor="text1"/>
          <w:sz w:val="32"/>
          <w:szCs w:val="32"/>
        </w:rPr>
        <w:t>）</w:t>
      </w:r>
      <w:r>
        <w:rPr>
          <w:rFonts w:ascii="仿宋_GB2312" w:eastAsia="仿宋_GB2312" w:hAnsi="仿宋" w:hint="eastAsia"/>
          <w:color w:val="000000" w:themeColor="text1"/>
          <w:sz w:val="32"/>
          <w:szCs w:val="32"/>
        </w:rPr>
        <w:t>4#</w:t>
      </w:r>
      <w:r>
        <w:rPr>
          <w:rFonts w:ascii="仿宋_GB2312" w:eastAsia="仿宋_GB2312" w:hAnsi="仿宋" w:hint="eastAsia"/>
          <w:color w:val="000000" w:themeColor="text1"/>
          <w:sz w:val="32"/>
          <w:szCs w:val="32"/>
        </w:rPr>
        <w:t>锅炉</w:t>
      </w:r>
      <w:r>
        <w:rPr>
          <w:rFonts w:ascii="仿宋_GB2312" w:eastAsia="仿宋_GB2312" w:hAnsi="仿宋" w:hint="eastAsia"/>
          <w:color w:val="000000" w:themeColor="text1"/>
          <w:sz w:val="32"/>
          <w:szCs w:val="32"/>
        </w:rPr>
        <w:t>2#</w:t>
      </w:r>
      <w:r>
        <w:rPr>
          <w:rFonts w:ascii="仿宋_GB2312" w:eastAsia="仿宋_GB2312" w:hAnsi="仿宋" w:hint="eastAsia"/>
          <w:color w:val="000000" w:themeColor="text1"/>
          <w:sz w:val="32"/>
          <w:szCs w:val="32"/>
        </w:rPr>
        <w:t>高压循环泵轴承温度高</w:t>
      </w:r>
      <w:r>
        <w:rPr>
          <w:rFonts w:ascii="仿宋_GB2312" w:eastAsia="仿宋_GB2312" w:hAnsi="仿宋" w:hint="eastAsia"/>
          <w:color w:val="000000" w:themeColor="text1"/>
          <w:sz w:val="32"/>
          <w:szCs w:val="32"/>
        </w:rPr>
        <w:t>。</w:t>
      </w:r>
    </w:p>
    <w:p w:rsidR="00A05990" w:rsidRDefault="00065536">
      <w:pPr>
        <w:tabs>
          <w:tab w:val="left" w:pos="0"/>
        </w:tabs>
        <w:spacing w:line="360" w:lineRule="auto"/>
        <w:ind w:firstLineChars="200" w:firstLine="640"/>
        <w:rPr>
          <w:rFonts w:ascii="仿宋_GB2312" w:eastAsia="仿宋_GB2312" w:hAnsi="仿宋"/>
          <w:color w:val="000000" w:themeColor="text1"/>
          <w:sz w:val="32"/>
          <w:szCs w:val="32"/>
        </w:rPr>
      </w:pPr>
      <w:r>
        <w:rPr>
          <w:rFonts w:ascii="仿宋_GB2312" w:eastAsia="仿宋_GB2312" w:hAnsi="仿宋" w:hint="eastAsia"/>
          <w:color w:val="000000" w:themeColor="text1"/>
          <w:sz w:val="32"/>
          <w:szCs w:val="32"/>
        </w:rPr>
        <w:t>（</w:t>
      </w:r>
      <w:r>
        <w:rPr>
          <w:rFonts w:ascii="仿宋_GB2312" w:eastAsia="仿宋_GB2312" w:hAnsi="仿宋" w:hint="eastAsia"/>
          <w:color w:val="000000" w:themeColor="text1"/>
          <w:sz w:val="32"/>
          <w:szCs w:val="32"/>
        </w:rPr>
        <w:t>3</w:t>
      </w:r>
      <w:r>
        <w:rPr>
          <w:rFonts w:ascii="仿宋_GB2312" w:eastAsia="仿宋_GB2312" w:hAnsi="仿宋" w:hint="eastAsia"/>
          <w:color w:val="000000" w:themeColor="text1"/>
          <w:sz w:val="32"/>
          <w:szCs w:val="32"/>
        </w:rPr>
        <w:t>）</w:t>
      </w:r>
      <w:r>
        <w:rPr>
          <w:rFonts w:ascii="仿宋_GB2312" w:eastAsia="仿宋_GB2312" w:hAnsi="仿宋" w:hint="eastAsia"/>
          <w:color w:val="000000" w:themeColor="text1"/>
          <w:sz w:val="32"/>
          <w:szCs w:val="32"/>
        </w:rPr>
        <w:t>#5</w:t>
      </w:r>
      <w:r>
        <w:rPr>
          <w:rFonts w:ascii="仿宋_GB2312" w:eastAsia="仿宋_GB2312" w:hAnsi="仿宋" w:hint="eastAsia"/>
          <w:color w:val="000000" w:themeColor="text1"/>
          <w:sz w:val="32"/>
          <w:szCs w:val="32"/>
        </w:rPr>
        <w:t>主变</w:t>
      </w:r>
      <w:r>
        <w:rPr>
          <w:rFonts w:ascii="仿宋_GB2312" w:eastAsia="仿宋_GB2312" w:hAnsi="仿宋" w:hint="eastAsia"/>
          <w:color w:val="000000" w:themeColor="text1"/>
          <w:sz w:val="32"/>
          <w:szCs w:val="32"/>
        </w:rPr>
        <w:t>A</w:t>
      </w:r>
      <w:r>
        <w:rPr>
          <w:rFonts w:ascii="仿宋_GB2312" w:eastAsia="仿宋_GB2312" w:hAnsi="仿宋" w:hint="eastAsia"/>
          <w:color w:val="000000" w:themeColor="text1"/>
          <w:sz w:val="32"/>
          <w:szCs w:val="32"/>
        </w:rPr>
        <w:t>相分接开关（调电压档位）漏油</w:t>
      </w:r>
      <w:r>
        <w:rPr>
          <w:rFonts w:ascii="仿宋_GB2312" w:eastAsia="仿宋_GB2312" w:hAnsi="仿宋" w:hint="eastAsia"/>
          <w:color w:val="000000" w:themeColor="text1"/>
          <w:sz w:val="32"/>
          <w:szCs w:val="32"/>
        </w:rPr>
        <w:t>。</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目前，上述问题已完成整改。</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环保建材公司安全检查发现的主要问题：</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脱硫磨机房地下的积浆、钢球和杂物</w:t>
      </w:r>
      <w:r>
        <w:rPr>
          <w:rFonts w:ascii="仿宋_GB2312" w:eastAsia="仿宋_GB2312" w:hAnsi="Times New Roman" w:hint="eastAsia"/>
          <w:color w:val="000000" w:themeColor="text1"/>
          <w:sz w:val="32"/>
          <w:szCs w:val="32"/>
        </w:rPr>
        <w:t>未及时清理。</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w:t>
      </w:r>
      <w:r>
        <w:rPr>
          <w:rFonts w:ascii="仿宋_GB2312" w:eastAsia="仿宋_GB2312" w:hAnsi="Times New Roman"/>
          <w:color w:val="000000" w:themeColor="text1"/>
          <w:sz w:val="32"/>
          <w:szCs w:val="32"/>
        </w:rPr>
        <w:t>宿舍楼道安全警示灯牌掉落</w:t>
      </w:r>
      <w:r>
        <w:rPr>
          <w:rFonts w:ascii="仿宋_GB2312" w:eastAsia="仿宋_GB2312" w:hAnsi="Times New Roman" w:hint="eastAsia"/>
          <w:color w:val="000000" w:themeColor="text1"/>
          <w:sz w:val="32"/>
          <w:szCs w:val="32"/>
        </w:rPr>
        <w:t>。</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w:t>
      </w:r>
      <w:r>
        <w:rPr>
          <w:rFonts w:ascii="仿宋_GB2312" w:eastAsia="仿宋_GB2312" w:hAnsi="Times New Roman"/>
          <w:color w:val="000000" w:themeColor="text1"/>
          <w:sz w:val="32"/>
          <w:szCs w:val="32"/>
        </w:rPr>
        <w:t>货场有板砖</w:t>
      </w:r>
      <w:r>
        <w:rPr>
          <w:rFonts w:ascii="仿宋_GB2312" w:eastAsia="仿宋_GB2312" w:hAnsi="Times New Roman" w:hint="eastAsia"/>
          <w:color w:val="000000" w:themeColor="text1"/>
          <w:sz w:val="32"/>
          <w:szCs w:val="32"/>
        </w:rPr>
        <w:t>倾斜</w:t>
      </w:r>
      <w:r>
        <w:rPr>
          <w:rFonts w:ascii="仿宋_GB2312" w:eastAsia="仿宋_GB2312" w:hAnsi="Times New Roman"/>
          <w:color w:val="000000" w:themeColor="text1"/>
          <w:sz w:val="32"/>
          <w:szCs w:val="32"/>
        </w:rPr>
        <w:t>，</w:t>
      </w:r>
      <w:r>
        <w:rPr>
          <w:rFonts w:ascii="仿宋_GB2312" w:eastAsia="仿宋_GB2312" w:hAnsi="Times New Roman" w:hint="eastAsia"/>
          <w:color w:val="000000" w:themeColor="text1"/>
          <w:sz w:val="32"/>
          <w:szCs w:val="32"/>
        </w:rPr>
        <w:t>未</w:t>
      </w:r>
      <w:r>
        <w:rPr>
          <w:rFonts w:ascii="仿宋_GB2312" w:eastAsia="仿宋_GB2312" w:hAnsi="Times New Roman"/>
          <w:color w:val="000000" w:themeColor="text1"/>
          <w:sz w:val="32"/>
          <w:szCs w:val="32"/>
        </w:rPr>
        <w:t>及时</w:t>
      </w:r>
      <w:r>
        <w:rPr>
          <w:rFonts w:ascii="仿宋_GB2312" w:eastAsia="仿宋_GB2312" w:hAnsi="Times New Roman" w:hint="eastAsia"/>
          <w:color w:val="000000" w:themeColor="text1"/>
          <w:sz w:val="32"/>
          <w:szCs w:val="32"/>
        </w:rPr>
        <w:t>处理</w:t>
      </w:r>
      <w:r>
        <w:rPr>
          <w:rFonts w:ascii="仿宋_GB2312" w:eastAsia="仿宋_GB2312" w:hAnsi="Times New Roman" w:hint="eastAsia"/>
          <w:color w:val="000000" w:themeColor="text1"/>
          <w:sz w:val="32"/>
          <w:szCs w:val="32"/>
        </w:rPr>
        <w:t>。</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w:t>
      </w:r>
      <w:r>
        <w:rPr>
          <w:rFonts w:ascii="仿宋_GB2312" w:eastAsia="仿宋_GB2312" w:hAnsi="Times New Roman"/>
          <w:color w:val="000000" w:themeColor="text1"/>
          <w:sz w:val="32"/>
          <w:szCs w:val="32"/>
        </w:rPr>
        <w:t>工程部</w:t>
      </w:r>
      <w:r>
        <w:rPr>
          <w:rFonts w:ascii="仿宋_GB2312" w:eastAsia="仿宋_GB2312" w:hAnsi="Times New Roman" w:hint="eastAsia"/>
          <w:color w:val="000000" w:themeColor="text1"/>
          <w:sz w:val="32"/>
          <w:szCs w:val="32"/>
        </w:rPr>
        <w:t>二</w:t>
      </w:r>
      <w:r>
        <w:rPr>
          <w:rFonts w:ascii="仿宋_GB2312" w:eastAsia="仿宋_GB2312" w:hAnsi="Times New Roman"/>
          <w:color w:val="000000" w:themeColor="text1"/>
          <w:sz w:val="32"/>
          <w:szCs w:val="32"/>
        </w:rPr>
        <w:t>楼吸烟区域过道处配电</w:t>
      </w:r>
      <w:r>
        <w:rPr>
          <w:rFonts w:ascii="仿宋_GB2312" w:eastAsia="仿宋_GB2312" w:hAnsi="Times New Roman" w:hint="eastAsia"/>
          <w:color w:val="000000" w:themeColor="text1"/>
          <w:sz w:val="32"/>
          <w:szCs w:val="32"/>
        </w:rPr>
        <w:t>箱护盖板缺失</w:t>
      </w:r>
      <w:r>
        <w:rPr>
          <w:rFonts w:ascii="仿宋_GB2312" w:eastAsia="仿宋_GB2312" w:hAnsi="Times New Roman" w:hint="eastAsia"/>
          <w:color w:val="000000" w:themeColor="text1"/>
          <w:sz w:val="32"/>
          <w:szCs w:val="32"/>
        </w:rPr>
        <w:t>。</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仿宋" w:hint="eastAsia"/>
          <w:color w:val="000000" w:themeColor="text1"/>
          <w:sz w:val="32"/>
          <w:szCs w:val="32"/>
        </w:rPr>
        <w:t>目前，上述问题已完成整改</w:t>
      </w:r>
      <w:r>
        <w:rPr>
          <w:rFonts w:ascii="仿宋_GB2312" w:eastAsia="仿宋_GB2312" w:hAnsi="Times New Roman" w:hint="eastAsia"/>
          <w:color w:val="000000" w:themeColor="text1"/>
          <w:sz w:val="32"/>
          <w:szCs w:val="32"/>
        </w:rPr>
        <w:t>。</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高顿泰公司安全检查发现的主要问题：</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）燃气锅炉旁边的三级净化池护栏</w:t>
      </w:r>
      <w:r>
        <w:rPr>
          <w:rFonts w:ascii="仿宋_GB2312" w:eastAsia="仿宋_GB2312" w:hAnsi="Times New Roman" w:hint="eastAsia"/>
          <w:color w:val="000000" w:themeColor="text1"/>
          <w:sz w:val="32"/>
          <w:szCs w:val="32"/>
        </w:rPr>
        <w:t>未设安全警示</w:t>
      </w:r>
      <w:r>
        <w:rPr>
          <w:rFonts w:ascii="仿宋_GB2312" w:eastAsia="仿宋_GB2312" w:hAnsi="Times New Roman" w:hint="eastAsia"/>
          <w:color w:val="000000" w:themeColor="text1"/>
          <w:sz w:val="32"/>
          <w:szCs w:val="32"/>
        </w:rPr>
        <w:t>标志。</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）自动阀控制平台</w:t>
      </w:r>
      <w:r>
        <w:rPr>
          <w:rFonts w:ascii="仿宋_GB2312" w:eastAsia="仿宋_GB2312" w:hAnsi="Times New Roman" w:hint="eastAsia"/>
          <w:color w:val="000000" w:themeColor="text1"/>
          <w:sz w:val="32"/>
          <w:szCs w:val="32"/>
        </w:rPr>
        <w:t>安全警示</w:t>
      </w:r>
      <w:r>
        <w:rPr>
          <w:rFonts w:ascii="仿宋_GB2312" w:eastAsia="仿宋_GB2312" w:hAnsi="Times New Roman" w:hint="eastAsia"/>
          <w:color w:val="000000" w:themeColor="text1"/>
          <w:sz w:val="32"/>
          <w:szCs w:val="32"/>
        </w:rPr>
        <w:t>标志</w:t>
      </w:r>
      <w:r>
        <w:rPr>
          <w:rFonts w:ascii="仿宋_GB2312" w:eastAsia="仿宋_GB2312" w:hAnsi="Times New Roman" w:hint="eastAsia"/>
          <w:color w:val="000000" w:themeColor="text1"/>
          <w:sz w:val="32"/>
          <w:szCs w:val="32"/>
        </w:rPr>
        <w:t>牌</w:t>
      </w:r>
      <w:r>
        <w:rPr>
          <w:rFonts w:ascii="仿宋_GB2312" w:eastAsia="仿宋_GB2312" w:hAnsi="Times New Roman" w:hint="eastAsia"/>
          <w:color w:val="000000" w:themeColor="text1"/>
          <w:sz w:val="32"/>
          <w:szCs w:val="32"/>
        </w:rPr>
        <w:t>脱落。</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塘九路交</w:t>
      </w:r>
      <w:r>
        <w:rPr>
          <w:rFonts w:ascii="仿宋_GB2312" w:eastAsia="仿宋_GB2312" w:hAnsi="Times New Roman" w:hint="eastAsia"/>
          <w:color w:val="000000" w:themeColor="text1"/>
          <w:sz w:val="32"/>
          <w:szCs w:val="32"/>
        </w:rPr>
        <w:t>汽</w:t>
      </w:r>
      <w:r>
        <w:rPr>
          <w:rFonts w:ascii="仿宋_GB2312" w:eastAsia="仿宋_GB2312" w:hAnsi="Times New Roman" w:hint="eastAsia"/>
          <w:color w:val="000000" w:themeColor="text1"/>
          <w:sz w:val="32"/>
          <w:szCs w:val="32"/>
        </w:rPr>
        <w:t>点</w:t>
      </w:r>
      <w:r>
        <w:rPr>
          <w:rFonts w:ascii="仿宋_GB2312" w:eastAsia="仿宋_GB2312" w:hAnsi="Times New Roman" w:hint="eastAsia"/>
          <w:color w:val="000000" w:themeColor="text1"/>
          <w:sz w:val="32"/>
          <w:szCs w:val="32"/>
        </w:rPr>
        <w:t>有一</w:t>
      </w:r>
      <w:r>
        <w:rPr>
          <w:rFonts w:ascii="仿宋_GB2312" w:eastAsia="仿宋_GB2312" w:hAnsi="Times New Roman" w:hint="eastAsia"/>
          <w:color w:val="000000" w:themeColor="text1"/>
          <w:sz w:val="32"/>
          <w:szCs w:val="32"/>
        </w:rPr>
        <w:t>节外包管道生锈</w:t>
      </w:r>
      <w:r>
        <w:rPr>
          <w:rFonts w:ascii="仿宋_GB2312" w:eastAsia="仿宋_GB2312" w:hAnsi="Times New Roman" w:hint="eastAsia"/>
          <w:color w:val="000000" w:themeColor="text1"/>
          <w:sz w:val="32"/>
          <w:szCs w:val="32"/>
        </w:rPr>
        <w:t>未及时处理。</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金辉停车场至粤海融公司</w:t>
      </w:r>
      <w:r>
        <w:rPr>
          <w:rFonts w:ascii="仿宋_GB2312" w:eastAsia="仿宋_GB2312" w:hAnsi="Times New Roman" w:hint="eastAsia"/>
          <w:color w:val="000000" w:themeColor="text1"/>
          <w:sz w:val="32"/>
          <w:szCs w:val="32"/>
        </w:rPr>
        <w:t>蒸汽</w:t>
      </w:r>
      <w:r>
        <w:rPr>
          <w:rFonts w:ascii="仿宋_GB2312" w:eastAsia="仿宋_GB2312" w:hAnsi="Times New Roman" w:hint="eastAsia"/>
          <w:color w:val="000000" w:themeColor="text1"/>
          <w:sz w:val="32"/>
          <w:szCs w:val="32"/>
        </w:rPr>
        <w:t>直管段</w:t>
      </w:r>
      <w:r>
        <w:rPr>
          <w:rFonts w:ascii="仿宋_GB2312" w:eastAsia="仿宋_GB2312" w:hAnsi="Times New Roman" w:hint="eastAsia"/>
          <w:color w:val="000000" w:themeColor="text1"/>
          <w:sz w:val="32"/>
          <w:szCs w:val="32"/>
        </w:rPr>
        <w:t>有</w:t>
      </w:r>
      <w:r>
        <w:rPr>
          <w:rFonts w:ascii="仿宋_GB2312" w:eastAsia="仿宋_GB2312" w:hAnsi="Times New Roman" w:hint="eastAsia"/>
          <w:color w:val="000000" w:themeColor="text1"/>
          <w:sz w:val="32"/>
          <w:szCs w:val="32"/>
        </w:rPr>
        <w:t>部分彩钢板缺失</w:t>
      </w:r>
      <w:r>
        <w:rPr>
          <w:rFonts w:ascii="仿宋_GB2312" w:eastAsia="仿宋_GB2312" w:hAnsi="Times New Roman" w:hint="eastAsia"/>
          <w:color w:val="000000" w:themeColor="text1"/>
          <w:sz w:val="32"/>
          <w:szCs w:val="32"/>
        </w:rPr>
        <w:t>。</w:t>
      </w:r>
    </w:p>
    <w:p w:rsidR="00A05990" w:rsidRDefault="00065536">
      <w:pPr>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lastRenderedPageBreak/>
        <w:t>目前，上述问题已完成整改。</w:t>
      </w:r>
    </w:p>
    <w:p w:rsidR="00A05990" w:rsidRDefault="00065536">
      <w:pPr>
        <w:pStyle w:val="a6"/>
        <w:tabs>
          <w:tab w:val="left" w:pos="312"/>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5.</w:t>
      </w:r>
      <w:r>
        <w:rPr>
          <w:rFonts w:ascii="仿宋_GB2312" w:eastAsia="仿宋_GB2312" w:hAnsi="Times New Roman" w:hint="eastAsia"/>
          <w:color w:val="000000" w:themeColor="text1"/>
          <w:sz w:val="32"/>
          <w:szCs w:val="32"/>
        </w:rPr>
        <w:t>粤构公司安全检查发现的主要问题：</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）构件</w:t>
      </w:r>
      <w:r>
        <w:rPr>
          <w:rFonts w:ascii="仿宋_GB2312" w:eastAsia="仿宋_GB2312" w:hAnsi="Times New Roman" w:hint="eastAsia"/>
          <w:color w:val="000000" w:themeColor="text1"/>
          <w:sz w:val="32"/>
          <w:szCs w:val="32"/>
        </w:rPr>
        <w:t>1</w:t>
      </w:r>
      <w:r>
        <w:rPr>
          <w:rFonts w:ascii="仿宋_GB2312" w:eastAsia="仿宋_GB2312" w:hAnsi="Times New Roman" w:hint="eastAsia"/>
          <w:color w:val="000000" w:themeColor="text1"/>
          <w:sz w:val="32"/>
          <w:szCs w:val="32"/>
        </w:rPr>
        <w:t>车间一楼电动单梁吊的吊钩未做防脱钩措施。</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）构件</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车间一楼有一台风扇电源线接头拆后未包好。</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3</w:t>
      </w:r>
      <w:r>
        <w:rPr>
          <w:rFonts w:ascii="仿宋_GB2312" w:eastAsia="仿宋_GB2312" w:hAnsi="Times New Roman" w:hint="eastAsia"/>
          <w:color w:val="000000" w:themeColor="text1"/>
          <w:sz w:val="32"/>
          <w:szCs w:val="32"/>
        </w:rPr>
        <w:t>）构件</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车间二楼拉丝岗位旁有一边防护栏脱焊斜倒。</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w:t>
      </w:r>
      <w:r>
        <w:rPr>
          <w:rFonts w:ascii="仿宋_GB2312" w:eastAsia="仿宋_GB2312" w:hAnsi="Times New Roman" w:hint="eastAsia"/>
          <w:color w:val="000000" w:themeColor="text1"/>
          <w:sz w:val="32"/>
          <w:szCs w:val="32"/>
        </w:rPr>
        <w:t>4</w:t>
      </w:r>
      <w:r>
        <w:rPr>
          <w:rFonts w:ascii="仿宋_GB2312" w:eastAsia="仿宋_GB2312" w:hAnsi="Times New Roman" w:hint="eastAsia"/>
          <w:color w:val="000000" w:themeColor="text1"/>
          <w:sz w:val="32"/>
          <w:szCs w:val="32"/>
        </w:rPr>
        <w:t>）构件</w:t>
      </w:r>
      <w:r>
        <w:rPr>
          <w:rFonts w:ascii="仿宋_GB2312" w:eastAsia="仿宋_GB2312" w:hAnsi="Times New Roman" w:hint="eastAsia"/>
          <w:color w:val="000000" w:themeColor="text1"/>
          <w:sz w:val="32"/>
          <w:szCs w:val="32"/>
        </w:rPr>
        <w:t>2</w:t>
      </w:r>
      <w:r>
        <w:rPr>
          <w:rFonts w:ascii="仿宋_GB2312" w:eastAsia="仿宋_GB2312" w:hAnsi="Times New Roman" w:hint="eastAsia"/>
          <w:color w:val="000000" w:themeColor="text1"/>
          <w:sz w:val="32"/>
          <w:szCs w:val="32"/>
        </w:rPr>
        <w:t>车间二楼员工休息凳子旁边违规放置一桶天那水。</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目前，上述问题已完成整改。</w:t>
      </w:r>
    </w:p>
    <w:p w:rsidR="00A05990" w:rsidRDefault="00065536">
      <w:pPr>
        <w:spacing w:line="360" w:lineRule="auto"/>
        <w:ind w:firstLineChars="200" w:firstLine="640"/>
        <w:rPr>
          <w:rFonts w:ascii="仿宋_GB2312" w:eastAsia="仿宋_GB2312" w:hAnsi="仿宋_GB2312" w:cs="仿宋_GB2312"/>
          <w:color w:val="000000" w:themeColor="text1"/>
          <w:sz w:val="32"/>
          <w:szCs w:val="32"/>
        </w:rPr>
      </w:pPr>
      <w:r>
        <w:rPr>
          <w:rFonts w:ascii="黑体" w:eastAsia="黑体" w:hAnsi="黑体" w:hint="eastAsia"/>
          <w:color w:val="000000" w:themeColor="text1"/>
          <w:sz w:val="32"/>
          <w:szCs w:val="32"/>
        </w:rPr>
        <w:t>五、</w:t>
      </w:r>
      <w:r>
        <w:rPr>
          <w:rFonts w:ascii="黑体" w:eastAsia="黑体" w:hAnsi="黑体" w:hint="eastAsia"/>
          <w:color w:val="000000" w:themeColor="text1"/>
          <w:sz w:val="32"/>
          <w:szCs w:val="32"/>
        </w:rPr>
        <w:t>2025</w:t>
      </w:r>
      <w:r>
        <w:rPr>
          <w:rFonts w:ascii="黑体" w:eastAsia="黑体" w:hAnsi="黑体" w:hint="eastAsia"/>
          <w:color w:val="000000" w:themeColor="text1"/>
          <w:sz w:val="32"/>
          <w:szCs w:val="32"/>
        </w:rPr>
        <w:t>年</w:t>
      </w:r>
      <w:r>
        <w:rPr>
          <w:rFonts w:ascii="黑体" w:eastAsia="黑体" w:hAnsi="黑体" w:hint="eastAsia"/>
          <w:color w:val="000000" w:themeColor="text1"/>
          <w:sz w:val="32"/>
          <w:szCs w:val="32"/>
        </w:rPr>
        <w:t>2</w:t>
      </w:r>
      <w:r>
        <w:rPr>
          <w:rFonts w:ascii="黑体" w:eastAsia="黑体" w:hAnsi="黑体" w:hint="eastAsia"/>
          <w:color w:val="000000" w:themeColor="text1"/>
          <w:sz w:val="32"/>
          <w:szCs w:val="32"/>
        </w:rPr>
        <w:t>月份主要工作计划</w:t>
      </w:r>
      <w:r>
        <w:rPr>
          <w:rFonts w:ascii="仿宋_GB2312" w:eastAsia="仿宋_GB2312" w:hint="eastAsia"/>
          <w:color w:val="000000" w:themeColor="text1"/>
          <w:sz w:val="32"/>
          <w:szCs w:val="32"/>
        </w:rPr>
        <w:t xml:space="preserve"> </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（一）组织下属各企业开展节后复工复产“六个一”专项检</w:t>
      </w:r>
      <w:r>
        <w:rPr>
          <w:rFonts w:ascii="仿宋_GB2312" w:eastAsia="仿宋_GB2312" w:hAnsi="Times New Roman" w:hint="eastAsia"/>
          <w:color w:val="000000" w:themeColor="text1"/>
          <w:sz w:val="32"/>
          <w:szCs w:val="32"/>
        </w:rPr>
        <w:t>查。</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（二）集团公司与下属各企业签订安全生产责任书。</w:t>
      </w:r>
    </w:p>
    <w:p w:rsidR="00A05990" w:rsidRDefault="00065536">
      <w:pPr>
        <w:tabs>
          <w:tab w:val="left" w:pos="0"/>
        </w:tabs>
        <w:spacing w:line="360" w:lineRule="auto"/>
        <w:ind w:firstLineChars="200" w:firstLine="640"/>
        <w:rPr>
          <w:rFonts w:ascii="仿宋_GB2312" w:eastAsia="仿宋_GB2312" w:hAnsi="Times New Roman"/>
          <w:color w:val="000000" w:themeColor="text1"/>
          <w:sz w:val="32"/>
          <w:szCs w:val="32"/>
        </w:rPr>
      </w:pPr>
      <w:r>
        <w:rPr>
          <w:rFonts w:ascii="仿宋_GB2312" w:eastAsia="仿宋_GB2312" w:hAnsi="Times New Roman" w:hint="eastAsia"/>
          <w:color w:val="000000" w:themeColor="text1"/>
          <w:sz w:val="32"/>
          <w:szCs w:val="32"/>
        </w:rPr>
        <w:t>（三）开展混合所有制企业安全生产责任专项检查。</w:t>
      </w:r>
    </w:p>
    <w:sectPr w:rsidR="00A05990">
      <w:footerReference w:type="even" r:id="rId9"/>
      <w:footerReference w:type="default" r:id="rId10"/>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536" w:rsidRDefault="00065536">
      <w:r>
        <w:separator/>
      </w:r>
    </w:p>
  </w:endnote>
  <w:endnote w:type="continuationSeparator" w:id="0">
    <w:p w:rsidR="00065536" w:rsidRDefault="00065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1"/>
    <w:family w:val="modern"/>
    <w:pitch w:val="default"/>
    <w:sig w:usb0="E0002AFF" w:usb1="C0007843" w:usb2="00000009" w:usb3="00000000" w:csb0="400001FF" w:csb1="FFFF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990" w:rsidRDefault="00065536">
    <w:pPr>
      <w:pStyle w:val="a7"/>
      <w:framePr w:wrap="around" w:vAnchor="text" w:hAnchor="margin" w:xAlign="right" w:y="1"/>
      <w:rPr>
        <w:rStyle w:val="ac"/>
      </w:rPr>
    </w:pPr>
    <w:r>
      <w:fldChar w:fldCharType="begin"/>
    </w:r>
    <w:r>
      <w:rPr>
        <w:rStyle w:val="ac"/>
      </w:rPr>
      <w:instrText xml:space="preserve">PAGE  </w:instrText>
    </w:r>
    <w:r>
      <w:fldChar w:fldCharType="end"/>
    </w:r>
  </w:p>
  <w:p w:rsidR="00A05990" w:rsidRDefault="00A05990">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990" w:rsidRDefault="00065536">
    <w:pPr>
      <w:pStyle w:val="a7"/>
      <w:ind w:right="360"/>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05990" w:rsidRDefault="00065536">
                          <w:pPr>
                            <w:pStyle w:val="a7"/>
                            <w:rPr>
                              <w:rStyle w:val="ac"/>
                            </w:rPr>
                          </w:pPr>
                          <w:r>
                            <w:fldChar w:fldCharType="begin"/>
                          </w:r>
                          <w:r>
                            <w:rPr>
                              <w:rStyle w:val="ac"/>
                            </w:rPr>
                            <w:instrText xml:space="preserve">PAGE  </w:instrText>
                          </w:r>
                          <w:r>
                            <w:fldChar w:fldCharType="separate"/>
                          </w:r>
                          <w:r w:rsidR="008A1EA8">
                            <w:rPr>
                              <w:rStyle w:val="ac"/>
                              <w:noProof/>
                            </w:rP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A05990" w:rsidRDefault="00065536">
                    <w:pPr>
                      <w:pStyle w:val="a7"/>
                      <w:rPr>
                        <w:rStyle w:val="ac"/>
                      </w:rPr>
                    </w:pPr>
                    <w:r>
                      <w:fldChar w:fldCharType="begin"/>
                    </w:r>
                    <w:r>
                      <w:rPr>
                        <w:rStyle w:val="ac"/>
                      </w:rPr>
                      <w:instrText xml:space="preserve">PAGE  </w:instrText>
                    </w:r>
                    <w:r>
                      <w:fldChar w:fldCharType="separate"/>
                    </w:r>
                    <w:r w:rsidR="008A1EA8">
                      <w:rPr>
                        <w:rStyle w:val="ac"/>
                        <w:noProof/>
                      </w:rPr>
                      <w:t>5</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536" w:rsidRDefault="00065536">
      <w:r>
        <w:separator/>
      </w:r>
    </w:p>
  </w:footnote>
  <w:footnote w:type="continuationSeparator" w:id="0">
    <w:p w:rsidR="00065536" w:rsidRDefault="000655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6945A2"/>
    <w:multiLevelType w:val="singleLevel"/>
    <w:tmpl w:val="4B6945A2"/>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420"/>
  <w:drawingGridVerticalSpacing w:val="159"/>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5ODVjYzg2YjgzZmQxYzQ4YTU3YTY3MTcwNDJjODkifQ=="/>
  </w:docVars>
  <w:rsids>
    <w:rsidRoot w:val="00172A27"/>
    <w:rsid w:val="0000560E"/>
    <w:rsid w:val="00005E10"/>
    <w:rsid w:val="00021DD2"/>
    <w:rsid w:val="00034091"/>
    <w:rsid w:val="00065536"/>
    <w:rsid w:val="000B0B7C"/>
    <w:rsid w:val="000C70A8"/>
    <w:rsid w:val="000D4094"/>
    <w:rsid w:val="000E1CA4"/>
    <w:rsid w:val="00101D07"/>
    <w:rsid w:val="00110E84"/>
    <w:rsid w:val="00134504"/>
    <w:rsid w:val="0013632B"/>
    <w:rsid w:val="001374A9"/>
    <w:rsid w:val="001647C8"/>
    <w:rsid w:val="00172A27"/>
    <w:rsid w:val="001C4CB3"/>
    <w:rsid w:val="001E4D70"/>
    <w:rsid w:val="002009FF"/>
    <w:rsid w:val="0020528B"/>
    <w:rsid w:val="002411CC"/>
    <w:rsid w:val="00252A19"/>
    <w:rsid w:val="002576AF"/>
    <w:rsid w:val="00280616"/>
    <w:rsid w:val="002935EF"/>
    <w:rsid w:val="002A53C2"/>
    <w:rsid w:val="002C127A"/>
    <w:rsid w:val="002E65A0"/>
    <w:rsid w:val="002E76ED"/>
    <w:rsid w:val="002F38FB"/>
    <w:rsid w:val="003035C7"/>
    <w:rsid w:val="0031101C"/>
    <w:rsid w:val="003343D8"/>
    <w:rsid w:val="00366327"/>
    <w:rsid w:val="00381EF3"/>
    <w:rsid w:val="0038705B"/>
    <w:rsid w:val="003A336E"/>
    <w:rsid w:val="003C5CE0"/>
    <w:rsid w:val="003F35DF"/>
    <w:rsid w:val="004217DB"/>
    <w:rsid w:val="0045176C"/>
    <w:rsid w:val="00456184"/>
    <w:rsid w:val="00466AAB"/>
    <w:rsid w:val="00466E64"/>
    <w:rsid w:val="0049120B"/>
    <w:rsid w:val="004D5CBB"/>
    <w:rsid w:val="004E562A"/>
    <w:rsid w:val="004E6FB1"/>
    <w:rsid w:val="00501F8F"/>
    <w:rsid w:val="00506756"/>
    <w:rsid w:val="0052498B"/>
    <w:rsid w:val="00555A2F"/>
    <w:rsid w:val="00571F52"/>
    <w:rsid w:val="0059040A"/>
    <w:rsid w:val="005B5291"/>
    <w:rsid w:val="005B5706"/>
    <w:rsid w:val="005D7B0C"/>
    <w:rsid w:val="00601E34"/>
    <w:rsid w:val="006104C2"/>
    <w:rsid w:val="0064063F"/>
    <w:rsid w:val="0066024F"/>
    <w:rsid w:val="006A5D9B"/>
    <w:rsid w:val="006D3B19"/>
    <w:rsid w:val="006F32CE"/>
    <w:rsid w:val="00763A9F"/>
    <w:rsid w:val="007658BE"/>
    <w:rsid w:val="007874FF"/>
    <w:rsid w:val="0079440C"/>
    <w:rsid w:val="00796051"/>
    <w:rsid w:val="007A236B"/>
    <w:rsid w:val="007B4268"/>
    <w:rsid w:val="007B47FD"/>
    <w:rsid w:val="007D12B5"/>
    <w:rsid w:val="007D57F9"/>
    <w:rsid w:val="007E3761"/>
    <w:rsid w:val="00812EB9"/>
    <w:rsid w:val="00814DEB"/>
    <w:rsid w:val="00866C87"/>
    <w:rsid w:val="00880482"/>
    <w:rsid w:val="00890C27"/>
    <w:rsid w:val="008A1EA8"/>
    <w:rsid w:val="008E21DA"/>
    <w:rsid w:val="008F13E9"/>
    <w:rsid w:val="008F27B3"/>
    <w:rsid w:val="00907F44"/>
    <w:rsid w:val="009335CF"/>
    <w:rsid w:val="00943B76"/>
    <w:rsid w:val="009512B5"/>
    <w:rsid w:val="00952C14"/>
    <w:rsid w:val="00961F40"/>
    <w:rsid w:val="00980201"/>
    <w:rsid w:val="009D62AC"/>
    <w:rsid w:val="009F2D64"/>
    <w:rsid w:val="00A04442"/>
    <w:rsid w:val="00A05990"/>
    <w:rsid w:val="00A17CBA"/>
    <w:rsid w:val="00A20916"/>
    <w:rsid w:val="00A3312A"/>
    <w:rsid w:val="00A47A1D"/>
    <w:rsid w:val="00A52950"/>
    <w:rsid w:val="00A538F8"/>
    <w:rsid w:val="00A600C4"/>
    <w:rsid w:val="00A67D66"/>
    <w:rsid w:val="00A71BA5"/>
    <w:rsid w:val="00AB63F7"/>
    <w:rsid w:val="00AC39A5"/>
    <w:rsid w:val="00AC60DB"/>
    <w:rsid w:val="00AE7F1D"/>
    <w:rsid w:val="00B01B10"/>
    <w:rsid w:val="00B037D7"/>
    <w:rsid w:val="00B11A45"/>
    <w:rsid w:val="00B149D0"/>
    <w:rsid w:val="00B22FE2"/>
    <w:rsid w:val="00B471A5"/>
    <w:rsid w:val="00B57DE9"/>
    <w:rsid w:val="00B66FE5"/>
    <w:rsid w:val="00B8417E"/>
    <w:rsid w:val="00B93BFA"/>
    <w:rsid w:val="00BA5AFD"/>
    <w:rsid w:val="00BB014B"/>
    <w:rsid w:val="00BB17C2"/>
    <w:rsid w:val="00BF3158"/>
    <w:rsid w:val="00C05521"/>
    <w:rsid w:val="00C21459"/>
    <w:rsid w:val="00C234CD"/>
    <w:rsid w:val="00C2547C"/>
    <w:rsid w:val="00C256E5"/>
    <w:rsid w:val="00C43E78"/>
    <w:rsid w:val="00C525D0"/>
    <w:rsid w:val="00C52C15"/>
    <w:rsid w:val="00C63E96"/>
    <w:rsid w:val="00CB0074"/>
    <w:rsid w:val="00D24181"/>
    <w:rsid w:val="00D26671"/>
    <w:rsid w:val="00D43870"/>
    <w:rsid w:val="00D872A8"/>
    <w:rsid w:val="00DA0E97"/>
    <w:rsid w:val="00DA5C53"/>
    <w:rsid w:val="00DD2F7F"/>
    <w:rsid w:val="00DD3374"/>
    <w:rsid w:val="00DD3CE3"/>
    <w:rsid w:val="00DF2E52"/>
    <w:rsid w:val="00DF75FB"/>
    <w:rsid w:val="00E22BFD"/>
    <w:rsid w:val="00E3634C"/>
    <w:rsid w:val="00E3708A"/>
    <w:rsid w:val="00E433E5"/>
    <w:rsid w:val="00E47DD7"/>
    <w:rsid w:val="00E73F8A"/>
    <w:rsid w:val="00EC4E11"/>
    <w:rsid w:val="00EC7B1D"/>
    <w:rsid w:val="00EE315D"/>
    <w:rsid w:val="00EF308A"/>
    <w:rsid w:val="00F001AD"/>
    <w:rsid w:val="00F03CB4"/>
    <w:rsid w:val="00F21AA8"/>
    <w:rsid w:val="00F41A4F"/>
    <w:rsid w:val="00F465F8"/>
    <w:rsid w:val="00F57F3C"/>
    <w:rsid w:val="00F73D54"/>
    <w:rsid w:val="00F802A4"/>
    <w:rsid w:val="00F83C46"/>
    <w:rsid w:val="00FD4B27"/>
    <w:rsid w:val="00FD6468"/>
    <w:rsid w:val="00FE6895"/>
    <w:rsid w:val="00FF462D"/>
    <w:rsid w:val="01034859"/>
    <w:rsid w:val="011B0A4F"/>
    <w:rsid w:val="01242CAF"/>
    <w:rsid w:val="01CA24C7"/>
    <w:rsid w:val="020B790C"/>
    <w:rsid w:val="02185696"/>
    <w:rsid w:val="022D6BD4"/>
    <w:rsid w:val="02586F69"/>
    <w:rsid w:val="02923BD0"/>
    <w:rsid w:val="032772C1"/>
    <w:rsid w:val="032F1310"/>
    <w:rsid w:val="033731A6"/>
    <w:rsid w:val="03576BCE"/>
    <w:rsid w:val="03FE20B0"/>
    <w:rsid w:val="04104066"/>
    <w:rsid w:val="04992949"/>
    <w:rsid w:val="049E29BB"/>
    <w:rsid w:val="04C827E7"/>
    <w:rsid w:val="052A3241"/>
    <w:rsid w:val="0534627A"/>
    <w:rsid w:val="05E35BCF"/>
    <w:rsid w:val="05EC5B72"/>
    <w:rsid w:val="06A95BD5"/>
    <w:rsid w:val="06B92F42"/>
    <w:rsid w:val="070565A2"/>
    <w:rsid w:val="072114AF"/>
    <w:rsid w:val="07833FB5"/>
    <w:rsid w:val="07D4412A"/>
    <w:rsid w:val="07DA21E5"/>
    <w:rsid w:val="07E424A2"/>
    <w:rsid w:val="080874DC"/>
    <w:rsid w:val="082336C8"/>
    <w:rsid w:val="088023BD"/>
    <w:rsid w:val="089332B7"/>
    <w:rsid w:val="09121EE1"/>
    <w:rsid w:val="095158E0"/>
    <w:rsid w:val="095D5673"/>
    <w:rsid w:val="0986004A"/>
    <w:rsid w:val="09C917B0"/>
    <w:rsid w:val="09D06882"/>
    <w:rsid w:val="0A0D723E"/>
    <w:rsid w:val="0A1F0721"/>
    <w:rsid w:val="0A6A19ED"/>
    <w:rsid w:val="0A7C242C"/>
    <w:rsid w:val="0A9A51F0"/>
    <w:rsid w:val="0AAB0D8C"/>
    <w:rsid w:val="0B0B11BF"/>
    <w:rsid w:val="0B0E1E87"/>
    <w:rsid w:val="0B42435B"/>
    <w:rsid w:val="0BCB4B16"/>
    <w:rsid w:val="0C07781D"/>
    <w:rsid w:val="0C3A1932"/>
    <w:rsid w:val="0C5C273B"/>
    <w:rsid w:val="0C7B478E"/>
    <w:rsid w:val="0CA57D97"/>
    <w:rsid w:val="0D2E7129"/>
    <w:rsid w:val="0D7F2007"/>
    <w:rsid w:val="0D892ADE"/>
    <w:rsid w:val="0DB849C7"/>
    <w:rsid w:val="0DDA1988"/>
    <w:rsid w:val="0E9E1D81"/>
    <w:rsid w:val="0EB8078D"/>
    <w:rsid w:val="0EE82E09"/>
    <w:rsid w:val="0EEE4D47"/>
    <w:rsid w:val="0F1F532D"/>
    <w:rsid w:val="0F255CCE"/>
    <w:rsid w:val="0F4916C9"/>
    <w:rsid w:val="0F873629"/>
    <w:rsid w:val="0FA26822"/>
    <w:rsid w:val="0FB80A48"/>
    <w:rsid w:val="0FCF6CD0"/>
    <w:rsid w:val="0FF24D69"/>
    <w:rsid w:val="0FF26B15"/>
    <w:rsid w:val="10305890"/>
    <w:rsid w:val="103600C2"/>
    <w:rsid w:val="10DC4BD3"/>
    <w:rsid w:val="10FE3661"/>
    <w:rsid w:val="11101768"/>
    <w:rsid w:val="112453F4"/>
    <w:rsid w:val="1146383C"/>
    <w:rsid w:val="114E2471"/>
    <w:rsid w:val="11683CF4"/>
    <w:rsid w:val="1183790A"/>
    <w:rsid w:val="1188590C"/>
    <w:rsid w:val="11D3496D"/>
    <w:rsid w:val="12154EFC"/>
    <w:rsid w:val="12B5052F"/>
    <w:rsid w:val="12CB3B2B"/>
    <w:rsid w:val="12E23CE3"/>
    <w:rsid w:val="12EA74CE"/>
    <w:rsid w:val="132072B9"/>
    <w:rsid w:val="13272BE8"/>
    <w:rsid w:val="133E3D75"/>
    <w:rsid w:val="137666E0"/>
    <w:rsid w:val="13875BBE"/>
    <w:rsid w:val="138F4439"/>
    <w:rsid w:val="1398701B"/>
    <w:rsid w:val="13A26F8A"/>
    <w:rsid w:val="141B02CD"/>
    <w:rsid w:val="147529B9"/>
    <w:rsid w:val="14BF6A92"/>
    <w:rsid w:val="14C13AAA"/>
    <w:rsid w:val="15067DAD"/>
    <w:rsid w:val="15073BD6"/>
    <w:rsid w:val="156815F2"/>
    <w:rsid w:val="156E30E2"/>
    <w:rsid w:val="158741A4"/>
    <w:rsid w:val="1592522F"/>
    <w:rsid w:val="159573B7"/>
    <w:rsid w:val="15B11646"/>
    <w:rsid w:val="15DA4C68"/>
    <w:rsid w:val="16260A19"/>
    <w:rsid w:val="16474DE3"/>
    <w:rsid w:val="164B44B0"/>
    <w:rsid w:val="165453C2"/>
    <w:rsid w:val="16554514"/>
    <w:rsid w:val="1658057C"/>
    <w:rsid w:val="16866448"/>
    <w:rsid w:val="168E63BD"/>
    <w:rsid w:val="169D7A1E"/>
    <w:rsid w:val="171E5B69"/>
    <w:rsid w:val="17930970"/>
    <w:rsid w:val="179C2A20"/>
    <w:rsid w:val="17B934A9"/>
    <w:rsid w:val="186C142F"/>
    <w:rsid w:val="1875139A"/>
    <w:rsid w:val="18AE49CC"/>
    <w:rsid w:val="18B06D67"/>
    <w:rsid w:val="18DD746E"/>
    <w:rsid w:val="19051CB0"/>
    <w:rsid w:val="19202945"/>
    <w:rsid w:val="193617AF"/>
    <w:rsid w:val="194A0BCA"/>
    <w:rsid w:val="1966000D"/>
    <w:rsid w:val="19662123"/>
    <w:rsid w:val="196F2AEF"/>
    <w:rsid w:val="197B29B4"/>
    <w:rsid w:val="1981394B"/>
    <w:rsid w:val="198D3D53"/>
    <w:rsid w:val="198E782D"/>
    <w:rsid w:val="19D43139"/>
    <w:rsid w:val="19DB2B9E"/>
    <w:rsid w:val="19DE27E1"/>
    <w:rsid w:val="19DF6872"/>
    <w:rsid w:val="19FB738E"/>
    <w:rsid w:val="1A0E74EB"/>
    <w:rsid w:val="1A421E14"/>
    <w:rsid w:val="1A564870"/>
    <w:rsid w:val="1A9F5AEC"/>
    <w:rsid w:val="1AA749A0"/>
    <w:rsid w:val="1AD01D69"/>
    <w:rsid w:val="1B134B54"/>
    <w:rsid w:val="1B172DB6"/>
    <w:rsid w:val="1B1E0B43"/>
    <w:rsid w:val="1B734F11"/>
    <w:rsid w:val="1B8271CE"/>
    <w:rsid w:val="1BA55603"/>
    <w:rsid w:val="1C1B13CC"/>
    <w:rsid w:val="1C4F3C15"/>
    <w:rsid w:val="1C570205"/>
    <w:rsid w:val="1C626DD1"/>
    <w:rsid w:val="1C916A6D"/>
    <w:rsid w:val="1CC24CA5"/>
    <w:rsid w:val="1CCF4241"/>
    <w:rsid w:val="1CD26B3B"/>
    <w:rsid w:val="1CD32CF2"/>
    <w:rsid w:val="1CE50760"/>
    <w:rsid w:val="1D51788B"/>
    <w:rsid w:val="1DB2148C"/>
    <w:rsid w:val="1DB8237B"/>
    <w:rsid w:val="1DC553F5"/>
    <w:rsid w:val="1DCC309C"/>
    <w:rsid w:val="1E1E7C97"/>
    <w:rsid w:val="1E366995"/>
    <w:rsid w:val="1E5D135E"/>
    <w:rsid w:val="1E70596F"/>
    <w:rsid w:val="1E71153B"/>
    <w:rsid w:val="1EF87EC0"/>
    <w:rsid w:val="1EFF11EA"/>
    <w:rsid w:val="1F401224"/>
    <w:rsid w:val="1F5167ED"/>
    <w:rsid w:val="1F555207"/>
    <w:rsid w:val="1F880AA9"/>
    <w:rsid w:val="1F8D2690"/>
    <w:rsid w:val="1F8F0605"/>
    <w:rsid w:val="1FC524CA"/>
    <w:rsid w:val="1FD16199"/>
    <w:rsid w:val="200B11FF"/>
    <w:rsid w:val="204233A4"/>
    <w:rsid w:val="209061C6"/>
    <w:rsid w:val="20B6280C"/>
    <w:rsid w:val="20DA2292"/>
    <w:rsid w:val="20DE36B5"/>
    <w:rsid w:val="20E072B8"/>
    <w:rsid w:val="21101BD5"/>
    <w:rsid w:val="211F5C0D"/>
    <w:rsid w:val="212A0BF1"/>
    <w:rsid w:val="215D0457"/>
    <w:rsid w:val="217801DA"/>
    <w:rsid w:val="219E4D4F"/>
    <w:rsid w:val="21AB4F02"/>
    <w:rsid w:val="21BE732C"/>
    <w:rsid w:val="221A2BB7"/>
    <w:rsid w:val="226338A3"/>
    <w:rsid w:val="22AF4D3A"/>
    <w:rsid w:val="22BD0F89"/>
    <w:rsid w:val="22D83187"/>
    <w:rsid w:val="23692A54"/>
    <w:rsid w:val="23887A65"/>
    <w:rsid w:val="239857CE"/>
    <w:rsid w:val="23F36B11"/>
    <w:rsid w:val="24162C37"/>
    <w:rsid w:val="24182B80"/>
    <w:rsid w:val="241E4FE7"/>
    <w:rsid w:val="243674C1"/>
    <w:rsid w:val="245C59C0"/>
    <w:rsid w:val="246B2FD6"/>
    <w:rsid w:val="25001C88"/>
    <w:rsid w:val="25014E04"/>
    <w:rsid w:val="25015F9F"/>
    <w:rsid w:val="250A069B"/>
    <w:rsid w:val="255F609C"/>
    <w:rsid w:val="258155E0"/>
    <w:rsid w:val="25C94146"/>
    <w:rsid w:val="25F424D7"/>
    <w:rsid w:val="260E073D"/>
    <w:rsid w:val="261C30F1"/>
    <w:rsid w:val="263B74AD"/>
    <w:rsid w:val="263F2350"/>
    <w:rsid w:val="26493963"/>
    <w:rsid w:val="266779A9"/>
    <w:rsid w:val="268624F2"/>
    <w:rsid w:val="269C4542"/>
    <w:rsid w:val="26CD34A9"/>
    <w:rsid w:val="26DD18F4"/>
    <w:rsid w:val="272E7BE6"/>
    <w:rsid w:val="27561C28"/>
    <w:rsid w:val="276709BA"/>
    <w:rsid w:val="27EC3D21"/>
    <w:rsid w:val="27FA50D0"/>
    <w:rsid w:val="285C14C0"/>
    <w:rsid w:val="28BC442B"/>
    <w:rsid w:val="28E956ED"/>
    <w:rsid w:val="29275E18"/>
    <w:rsid w:val="29413A4D"/>
    <w:rsid w:val="29430F3E"/>
    <w:rsid w:val="296917C9"/>
    <w:rsid w:val="29B66AF6"/>
    <w:rsid w:val="29EE5B3D"/>
    <w:rsid w:val="29F93984"/>
    <w:rsid w:val="2A203563"/>
    <w:rsid w:val="2A794DC8"/>
    <w:rsid w:val="2A8E4390"/>
    <w:rsid w:val="2ABC4930"/>
    <w:rsid w:val="2AD05060"/>
    <w:rsid w:val="2B514BE0"/>
    <w:rsid w:val="2B5F5A86"/>
    <w:rsid w:val="2B770E13"/>
    <w:rsid w:val="2B7872E7"/>
    <w:rsid w:val="2BCB6C93"/>
    <w:rsid w:val="2C3D582D"/>
    <w:rsid w:val="2C8624EF"/>
    <w:rsid w:val="2CB573F1"/>
    <w:rsid w:val="2CBB4B82"/>
    <w:rsid w:val="2CF73D98"/>
    <w:rsid w:val="2D173C07"/>
    <w:rsid w:val="2D3C7997"/>
    <w:rsid w:val="2D3F12DE"/>
    <w:rsid w:val="2D664671"/>
    <w:rsid w:val="2DB524AE"/>
    <w:rsid w:val="2DBA1266"/>
    <w:rsid w:val="2E221CCA"/>
    <w:rsid w:val="2E6903FD"/>
    <w:rsid w:val="2E987BA2"/>
    <w:rsid w:val="2EB857A7"/>
    <w:rsid w:val="2EC34CAC"/>
    <w:rsid w:val="2ED544AB"/>
    <w:rsid w:val="2F097320"/>
    <w:rsid w:val="2F3C7955"/>
    <w:rsid w:val="2F515E60"/>
    <w:rsid w:val="2F531CBC"/>
    <w:rsid w:val="2F642A08"/>
    <w:rsid w:val="2FA941F3"/>
    <w:rsid w:val="300B3EF7"/>
    <w:rsid w:val="301B2AE6"/>
    <w:rsid w:val="30366C6D"/>
    <w:rsid w:val="309B4AC6"/>
    <w:rsid w:val="309D10A9"/>
    <w:rsid w:val="30AF571A"/>
    <w:rsid w:val="31086EA9"/>
    <w:rsid w:val="312F7E21"/>
    <w:rsid w:val="3138415A"/>
    <w:rsid w:val="31790B63"/>
    <w:rsid w:val="31801DC6"/>
    <w:rsid w:val="31857873"/>
    <w:rsid w:val="31B5062E"/>
    <w:rsid w:val="31B8440A"/>
    <w:rsid w:val="31E06CBE"/>
    <w:rsid w:val="31F9369D"/>
    <w:rsid w:val="322F554F"/>
    <w:rsid w:val="32E71948"/>
    <w:rsid w:val="33181D5C"/>
    <w:rsid w:val="3364661F"/>
    <w:rsid w:val="338D0E35"/>
    <w:rsid w:val="33DF0372"/>
    <w:rsid w:val="340401CA"/>
    <w:rsid w:val="340824FC"/>
    <w:rsid w:val="34157E83"/>
    <w:rsid w:val="341E6D75"/>
    <w:rsid w:val="34236BBD"/>
    <w:rsid w:val="34422D10"/>
    <w:rsid w:val="345B7CA7"/>
    <w:rsid w:val="346A0AC1"/>
    <w:rsid w:val="34716A72"/>
    <w:rsid w:val="348E2A01"/>
    <w:rsid w:val="34D15E0D"/>
    <w:rsid w:val="34E75D84"/>
    <w:rsid w:val="350B04F3"/>
    <w:rsid w:val="350C6556"/>
    <w:rsid w:val="3535269B"/>
    <w:rsid w:val="35951B6D"/>
    <w:rsid w:val="35C020D4"/>
    <w:rsid w:val="35E825E5"/>
    <w:rsid w:val="35EF014F"/>
    <w:rsid w:val="35F071C3"/>
    <w:rsid w:val="36005F68"/>
    <w:rsid w:val="360F5E40"/>
    <w:rsid w:val="36186C4D"/>
    <w:rsid w:val="368A6365"/>
    <w:rsid w:val="36BA5D6D"/>
    <w:rsid w:val="36D41110"/>
    <w:rsid w:val="36F80606"/>
    <w:rsid w:val="36FB1EA4"/>
    <w:rsid w:val="37026AE3"/>
    <w:rsid w:val="37307DA0"/>
    <w:rsid w:val="374415A9"/>
    <w:rsid w:val="376C4DF6"/>
    <w:rsid w:val="379F4F25"/>
    <w:rsid w:val="37A01099"/>
    <w:rsid w:val="37A67A64"/>
    <w:rsid w:val="37CE75B8"/>
    <w:rsid w:val="37DE260D"/>
    <w:rsid w:val="37FE42B1"/>
    <w:rsid w:val="3873436A"/>
    <w:rsid w:val="389036F0"/>
    <w:rsid w:val="38934451"/>
    <w:rsid w:val="38C05153"/>
    <w:rsid w:val="38C56C0D"/>
    <w:rsid w:val="390D0555"/>
    <w:rsid w:val="39184F8F"/>
    <w:rsid w:val="392F3967"/>
    <w:rsid w:val="394E6067"/>
    <w:rsid w:val="39773D74"/>
    <w:rsid w:val="397F6DBC"/>
    <w:rsid w:val="39B207AA"/>
    <w:rsid w:val="39F209C1"/>
    <w:rsid w:val="3A105C66"/>
    <w:rsid w:val="3A242C8F"/>
    <w:rsid w:val="3A650A63"/>
    <w:rsid w:val="3A6968C1"/>
    <w:rsid w:val="3A8013C4"/>
    <w:rsid w:val="3A8F3807"/>
    <w:rsid w:val="3AC802EF"/>
    <w:rsid w:val="3ACE6E61"/>
    <w:rsid w:val="3AE772A3"/>
    <w:rsid w:val="3AF46881"/>
    <w:rsid w:val="3B2F374B"/>
    <w:rsid w:val="3B524FFD"/>
    <w:rsid w:val="3B5B2830"/>
    <w:rsid w:val="3B7F0BC7"/>
    <w:rsid w:val="3B806E1C"/>
    <w:rsid w:val="3B9163DF"/>
    <w:rsid w:val="3BC71B89"/>
    <w:rsid w:val="3BC850D1"/>
    <w:rsid w:val="3BCB4CCC"/>
    <w:rsid w:val="3BDA0415"/>
    <w:rsid w:val="3C3F0617"/>
    <w:rsid w:val="3C67406A"/>
    <w:rsid w:val="3C754ED3"/>
    <w:rsid w:val="3CC6538C"/>
    <w:rsid w:val="3CE16366"/>
    <w:rsid w:val="3D862EC0"/>
    <w:rsid w:val="3DFB7B63"/>
    <w:rsid w:val="3E051C08"/>
    <w:rsid w:val="3E142F88"/>
    <w:rsid w:val="3E1D4DF6"/>
    <w:rsid w:val="3E261EFC"/>
    <w:rsid w:val="3E405145"/>
    <w:rsid w:val="3EAF1EF2"/>
    <w:rsid w:val="3EC13AB1"/>
    <w:rsid w:val="3EC17BD0"/>
    <w:rsid w:val="3F2A6DF4"/>
    <w:rsid w:val="3F860F17"/>
    <w:rsid w:val="3FB84DD6"/>
    <w:rsid w:val="3FBC1432"/>
    <w:rsid w:val="3FFF0C57"/>
    <w:rsid w:val="4001677D"/>
    <w:rsid w:val="4004626D"/>
    <w:rsid w:val="40252174"/>
    <w:rsid w:val="40357C1B"/>
    <w:rsid w:val="405009CB"/>
    <w:rsid w:val="405636DE"/>
    <w:rsid w:val="40577735"/>
    <w:rsid w:val="40875F4A"/>
    <w:rsid w:val="40B97058"/>
    <w:rsid w:val="40C65ACB"/>
    <w:rsid w:val="40CC194D"/>
    <w:rsid w:val="40D27DF0"/>
    <w:rsid w:val="40D61E9F"/>
    <w:rsid w:val="40D6256C"/>
    <w:rsid w:val="40E95FE1"/>
    <w:rsid w:val="40F00A05"/>
    <w:rsid w:val="4145017A"/>
    <w:rsid w:val="414674CC"/>
    <w:rsid w:val="415A2CC0"/>
    <w:rsid w:val="422A1926"/>
    <w:rsid w:val="422E2232"/>
    <w:rsid w:val="428B0580"/>
    <w:rsid w:val="42A1254A"/>
    <w:rsid w:val="42DC702D"/>
    <w:rsid w:val="436721C3"/>
    <w:rsid w:val="436B501D"/>
    <w:rsid w:val="43E81315"/>
    <w:rsid w:val="43ED0DC6"/>
    <w:rsid w:val="43F6021A"/>
    <w:rsid w:val="445A63EC"/>
    <w:rsid w:val="448925A7"/>
    <w:rsid w:val="44CF0832"/>
    <w:rsid w:val="44F52628"/>
    <w:rsid w:val="45074D59"/>
    <w:rsid w:val="45464C32"/>
    <w:rsid w:val="456D124F"/>
    <w:rsid w:val="45736F3D"/>
    <w:rsid w:val="45B849DB"/>
    <w:rsid w:val="45D05D03"/>
    <w:rsid w:val="45EB4460"/>
    <w:rsid w:val="46036001"/>
    <w:rsid w:val="46113D93"/>
    <w:rsid w:val="46247CE3"/>
    <w:rsid w:val="467B79D1"/>
    <w:rsid w:val="46A240EA"/>
    <w:rsid w:val="46A41C10"/>
    <w:rsid w:val="46FC1A4C"/>
    <w:rsid w:val="471C0069"/>
    <w:rsid w:val="47261496"/>
    <w:rsid w:val="47385407"/>
    <w:rsid w:val="4748767B"/>
    <w:rsid w:val="474B478B"/>
    <w:rsid w:val="47507FEA"/>
    <w:rsid w:val="47590C4D"/>
    <w:rsid w:val="47BF79EC"/>
    <w:rsid w:val="47C02A7A"/>
    <w:rsid w:val="47E0311C"/>
    <w:rsid w:val="47FF4F82"/>
    <w:rsid w:val="48315726"/>
    <w:rsid w:val="48391EED"/>
    <w:rsid w:val="483A3088"/>
    <w:rsid w:val="483A67DF"/>
    <w:rsid w:val="485C10DA"/>
    <w:rsid w:val="48691363"/>
    <w:rsid w:val="48695961"/>
    <w:rsid w:val="487964FE"/>
    <w:rsid w:val="488047DA"/>
    <w:rsid w:val="48883FAF"/>
    <w:rsid w:val="48A76BBC"/>
    <w:rsid w:val="48AE321A"/>
    <w:rsid w:val="491C4628"/>
    <w:rsid w:val="492B1DAF"/>
    <w:rsid w:val="49362BA4"/>
    <w:rsid w:val="493E6FEA"/>
    <w:rsid w:val="49420397"/>
    <w:rsid w:val="4946789F"/>
    <w:rsid w:val="494D22DA"/>
    <w:rsid w:val="497A378B"/>
    <w:rsid w:val="497D0831"/>
    <w:rsid w:val="49853483"/>
    <w:rsid w:val="498F4F4D"/>
    <w:rsid w:val="49961747"/>
    <w:rsid w:val="49A07007"/>
    <w:rsid w:val="49B2306E"/>
    <w:rsid w:val="49DB0F64"/>
    <w:rsid w:val="49E461D7"/>
    <w:rsid w:val="4A1026DE"/>
    <w:rsid w:val="4A367F40"/>
    <w:rsid w:val="4A587F22"/>
    <w:rsid w:val="4A6873F9"/>
    <w:rsid w:val="4A767D68"/>
    <w:rsid w:val="4A9D3350"/>
    <w:rsid w:val="4ABB259D"/>
    <w:rsid w:val="4AD05DD7"/>
    <w:rsid w:val="4B313C8F"/>
    <w:rsid w:val="4B4939E9"/>
    <w:rsid w:val="4B5F27F6"/>
    <w:rsid w:val="4B623D55"/>
    <w:rsid w:val="4B7B7106"/>
    <w:rsid w:val="4B904326"/>
    <w:rsid w:val="4BB07C37"/>
    <w:rsid w:val="4BBA1B91"/>
    <w:rsid w:val="4BC93EC7"/>
    <w:rsid w:val="4BDB1B9D"/>
    <w:rsid w:val="4BEB56F3"/>
    <w:rsid w:val="4C0A26DC"/>
    <w:rsid w:val="4C4A79D9"/>
    <w:rsid w:val="4CD036ED"/>
    <w:rsid w:val="4CDB5E9D"/>
    <w:rsid w:val="4CF64C11"/>
    <w:rsid w:val="4D01600E"/>
    <w:rsid w:val="4D0B18BC"/>
    <w:rsid w:val="4D7301D3"/>
    <w:rsid w:val="4D946928"/>
    <w:rsid w:val="4D9B2C01"/>
    <w:rsid w:val="4E2F3CB5"/>
    <w:rsid w:val="4E891312"/>
    <w:rsid w:val="4E995FA0"/>
    <w:rsid w:val="4EA7314A"/>
    <w:rsid w:val="4EC53DC3"/>
    <w:rsid w:val="4F231257"/>
    <w:rsid w:val="4F257E7B"/>
    <w:rsid w:val="4F2A46CB"/>
    <w:rsid w:val="4F49504B"/>
    <w:rsid w:val="4F516358"/>
    <w:rsid w:val="4F8A62BE"/>
    <w:rsid w:val="4FC23DAA"/>
    <w:rsid w:val="4FCC37AE"/>
    <w:rsid w:val="501C61FF"/>
    <w:rsid w:val="502F7AA5"/>
    <w:rsid w:val="5065774B"/>
    <w:rsid w:val="506D45DE"/>
    <w:rsid w:val="50812E54"/>
    <w:rsid w:val="509A5B6D"/>
    <w:rsid w:val="509C58BA"/>
    <w:rsid w:val="50BB6659"/>
    <w:rsid w:val="50D629DB"/>
    <w:rsid w:val="51883B1A"/>
    <w:rsid w:val="518E3ADC"/>
    <w:rsid w:val="51F93910"/>
    <w:rsid w:val="52EB2064"/>
    <w:rsid w:val="52F7497F"/>
    <w:rsid w:val="53136532"/>
    <w:rsid w:val="53191864"/>
    <w:rsid w:val="53481DB7"/>
    <w:rsid w:val="53685179"/>
    <w:rsid w:val="539B29EF"/>
    <w:rsid w:val="53DD14F5"/>
    <w:rsid w:val="53DF697E"/>
    <w:rsid w:val="541E1120"/>
    <w:rsid w:val="542F51AB"/>
    <w:rsid w:val="54412A09"/>
    <w:rsid w:val="548D63DA"/>
    <w:rsid w:val="548E7BE3"/>
    <w:rsid w:val="54991FF4"/>
    <w:rsid w:val="55055DF5"/>
    <w:rsid w:val="55115153"/>
    <w:rsid w:val="553602AD"/>
    <w:rsid w:val="5591749D"/>
    <w:rsid w:val="55AF0690"/>
    <w:rsid w:val="55DF1AD4"/>
    <w:rsid w:val="55F46CC2"/>
    <w:rsid w:val="56296B2A"/>
    <w:rsid w:val="562A1086"/>
    <w:rsid w:val="562C1C22"/>
    <w:rsid w:val="563E45FA"/>
    <w:rsid w:val="566813DD"/>
    <w:rsid w:val="566D0271"/>
    <w:rsid w:val="56966EC4"/>
    <w:rsid w:val="56BE701B"/>
    <w:rsid w:val="56D73E0E"/>
    <w:rsid w:val="56F417AC"/>
    <w:rsid w:val="56FC401E"/>
    <w:rsid w:val="57290489"/>
    <w:rsid w:val="57511940"/>
    <w:rsid w:val="5752715F"/>
    <w:rsid w:val="5788363F"/>
    <w:rsid w:val="57A9195A"/>
    <w:rsid w:val="57EB69B5"/>
    <w:rsid w:val="57EF541B"/>
    <w:rsid w:val="581D1822"/>
    <w:rsid w:val="58390F4F"/>
    <w:rsid w:val="587A7B30"/>
    <w:rsid w:val="58887C1E"/>
    <w:rsid w:val="58BC103B"/>
    <w:rsid w:val="58C1657A"/>
    <w:rsid w:val="58E04B79"/>
    <w:rsid w:val="58E44E4F"/>
    <w:rsid w:val="58EF3877"/>
    <w:rsid w:val="591D4B9C"/>
    <w:rsid w:val="596A4F3B"/>
    <w:rsid w:val="596E04E4"/>
    <w:rsid w:val="59AA37E3"/>
    <w:rsid w:val="59BB2D6C"/>
    <w:rsid w:val="59D91007"/>
    <w:rsid w:val="59E531C8"/>
    <w:rsid w:val="5A011A11"/>
    <w:rsid w:val="5A785436"/>
    <w:rsid w:val="5A9B126C"/>
    <w:rsid w:val="5AC72496"/>
    <w:rsid w:val="5AC800F8"/>
    <w:rsid w:val="5AF060BA"/>
    <w:rsid w:val="5AF43B36"/>
    <w:rsid w:val="5B0D401C"/>
    <w:rsid w:val="5B0E1C5C"/>
    <w:rsid w:val="5B1E163E"/>
    <w:rsid w:val="5B206B2B"/>
    <w:rsid w:val="5B371113"/>
    <w:rsid w:val="5B411CCC"/>
    <w:rsid w:val="5B75502D"/>
    <w:rsid w:val="5BA02E96"/>
    <w:rsid w:val="5BA26949"/>
    <w:rsid w:val="5BA33DFB"/>
    <w:rsid w:val="5BA70E9B"/>
    <w:rsid w:val="5C3B3A75"/>
    <w:rsid w:val="5C627D9A"/>
    <w:rsid w:val="5CCB5CF1"/>
    <w:rsid w:val="5CFA6097"/>
    <w:rsid w:val="5D086F45"/>
    <w:rsid w:val="5D28720A"/>
    <w:rsid w:val="5D4D6706"/>
    <w:rsid w:val="5D4E7BBD"/>
    <w:rsid w:val="5D906018"/>
    <w:rsid w:val="5DA1635C"/>
    <w:rsid w:val="5DA729C2"/>
    <w:rsid w:val="5DA93CBF"/>
    <w:rsid w:val="5DFC1EDA"/>
    <w:rsid w:val="5E203E1A"/>
    <w:rsid w:val="5E3F2010"/>
    <w:rsid w:val="5E4A0A5D"/>
    <w:rsid w:val="5E5359D9"/>
    <w:rsid w:val="5E5463B1"/>
    <w:rsid w:val="5E960E34"/>
    <w:rsid w:val="5EFC384C"/>
    <w:rsid w:val="5F0A3E4D"/>
    <w:rsid w:val="5F2032EF"/>
    <w:rsid w:val="5F225ABD"/>
    <w:rsid w:val="5F2F728C"/>
    <w:rsid w:val="5F653D5B"/>
    <w:rsid w:val="5F670057"/>
    <w:rsid w:val="5F8A0B26"/>
    <w:rsid w:val="5FFA3A67"/>
    <w:rsid w:val="600C3F3C"/>
    <w:rsid w:val="60213E7A"/>
    <w:rsid w:val="60252A3C"/>
    <w:rsid w:val="60BE691E"/>
    <w:rsid w:val="6101510A"/>
    <w:rsid w:val="612C5F4F"/>
    <w:rsid w:val="61682BD1"/>
    <w:rsid w:val="61C049DB"/>
    <w:rsid w:val="61C27C74"/>
    <w:rsid w:val="61F36F67"/>
    <w:rsid w:val="62632088"/>
    <w:rsid w:val="62977EDE"/>
    <w:rsid w:val="629C10B0"/>
    <w:rsid w:val="62AE04EE"/>
    <w:rsid w:val="62FD3623"/>
    <w:rsid w:val="63011D6F"/>
    <w:rsid w:val="63073A94"/>
    <w:rsid w:val="63190CCD"/>
    <w:rsid w:val="63945E50"/>
    <w:rsid w:val="640D6BC3"/>
    <w:rsid w:val="641C32D6"/>
    <w:rsid w:val="641F0FAB"/>
    <w:rsid w:val="64493F36"/>
    <w:rsid w:val="64EC2CA8"/>
    <w:rsid w:val="64F260BB"/>
    <w:rsid w:val="65752C9E"/>
    <w:rsid w:val="657A70A6"/>
    <w:rsid w:val="65B37C6A"/>
    <w:rsid w:val="66195D61"/>
    <w:rsid w:val="66383EBB"/>
    <w:rsid w:val="666D7E19"/>
    <w:rsid w:val="66893088"/>
    <w:rsid w:val="66B47A3D"/>
    <w:rsid w:val="66CA288E"/>
    <w:rsid w:val="66D4157A"/>
    <w:rsid w:val="66EC14DA"/>
    <w:rsid w:val="679C3343"/>
    <w:rsid w:val="67A94E39"/>
    <w:rsid w:val="67C070A4"/>
    <w:rsid w:val="67FD4B11"/>
    <w:rsid w:val="680D1544"/>
    <w:rsid w:val="681B641C"/>
    <w:rsid w:val="683743E5"/>
    <w:rsid w:val="689C2C06"/>
    <w:rsid w:val="68AF4719"/>
    <w:rsid w:val="68B72779"/>
    <w:rsid w:val="69165D26"/>
    <w:rsid w:val="691C1B46"/>
    <w:rsid w:val="69465A3E"/>
    <w:rsid w:val="696D5C92"/>
    <w:rsid w:val="6990454A"/>
    <w:rsid w:val="69977CA6"/>
    <w:rsid w:val="69F91374"/>
    <w:rsid w:val="6A070584"/>
    <w:rsid w:val="6A1A2F48"/>
    <w:rsid w:val="6A3B60C6"/>
    <w:rsid w:val="6A455654"/>
    <w:rsid w:val="6A4C5BDF"/>
    <w:rsid w:val="6AB469EF"/>
    <w:rsid w:val="6ACF10A2"/>
    <w:rsid w:val="6AF86AEC"/>
    <w:rsid w:val="6B3E6875"/>
    <w:rsid w:val="6B553F4E"/>
    <w:rsid w:val="6B8D3CBB"/>
    <w:rsid w:val="6BC02CFF"/>
    <w:rsid w:val="6BCD5FCB"/>
    <w:rsid w:val="6BEA4510"/>
    <w:rsid w:val="6BEC7A32"/>
    <w:rsid w:val="6C292A7A"/>
    <w:rsid w:val="6C2D5E2A"/>
    <w:rsid w:val="6C335693"/>
    <w:rsid w:val="6C830727"/>
    <w:rsid w:val="6C886152"/>
    <w:rsid w:val="6CB47465"/>
    <w:rsid w:val="6CCE0573"/>
    <w:rsid w:val="6D970DA5"/>
    <w:rsid w:val="6DA30FD5"/>
    <w:rsid w:val="6DCF0EAA"/>
    <w:rsid w:val="6DE95007"/>
    <w:rsid w:val="6DED5CA2"/>
    <w:rsid w:val="6E395708"/>
    <w:rsid w:val="6E3F2D14"/>
    <w:rsid w:val="6E507C8D"/>
    <w:rsid w:val="6E7D769F"/>
    <w:rsid w:val="6E7F70B9"/>
    <w:rsid w:val="6E950481"/>
    <w:rsid w:val="6ED06684"/>
    <w:rsid w:val="6EE420A1"/>
    <w:rsid w:val="6F3E5FCD"/>
    <w:rsid w:val="6F572DBF"/>
    <w:rsid w:val="6FC21A38"/>
    <w:rsid w:val="70147557"/>
    <w:rsid w:val="704A264D"/>
    <w:rsid w:val="707675E8"/>
    <w:rsid w:val="70BC0994"/>
    <w:rsid w:val="70D44BF3"/>
    <w:rsid w:val="714F53C4"/>
    <w:rsid w:val="71687ABE"/>
    <w:rsid w:val="718A78C8"/>
    <w:rsid w:val="71D12898"/>
    <w:rsid w:val="71E7676B"/>
    <w:rsid w:val="71EE1976"/>
    <w:rsid w:val="71F23A7A"/>
    <w:rsid w:val="71F46A46"/>
    <w:rsid w:val="720F2993"/>
    <w:rsid w:val="72B55021"/>
    <w:rsid w:val="72E21CD2"/>
    <w:rsid w:val="72EB6EB9"/>
    <w:rsid w:val="7371230C"/>
    <w:rsid w:val="73F93D76"/>
    <w:rsid w:val="741714DE"/>
    <w:rsid w:val="74536041"/>
    <w:rsid w:val="747D0694"/>
    <w:rsid w:val="748536C3"/>
    <w:rsid w:val="74B25B76"/>
    <w:rsid w:val="74BB250E"/>
    <w:rsid w:val="75054217"/>
    <w:rsid w:val="753D7EB2"/>
    <w:rsid w:val="755201CC"/>
    <w:rsid w:val="757E3430"/>
    <w:rsid w:val="75B45270"/>
    <w:rsid w:val="75DF3017"/>
    <w:rsid w:val="75E65F33"/>
    <w:rsid w:val="76206D49"/>
    <w:rsid w:val="762B3EED"/>
    <w:rsid w:val="76480D1F"/>
    <w:rsid w:val="766034F6"/>
    <w:rsid w:val="768C22EE"/>
    <w:rsid w:val="76CA761A"/>
    <w:rsid w:val="76D1697C"/>
    <w:rsid w:val="76F766B8"/>
    <w:rsid w:val="772011DF"/>
    <w:rsid w:val="7725518E"/>
    <w:rsid w:val="77407E24"/>
    <w:rsid w:val="777A6EF8"/>
    <w:rsid w:val="77B77A2C"/>
    <w:rsid w:val="77F713DC"/>
    <w:rsid w:val="78437B56"/>
    <w:rsid w:val="7871663D"/>
    <w:rsid w:val="78886D34"/>
    <w:rsid w:val="788A03B6"/>
    <w:rsid w:val="78B1618F"/>
    <w:rsid w:val="78B310CF"/>
    <w:rsid w:val="78B346AB"/>
    <w:rsid w:val="78D566DD"/>
    <w:rsid w:val="793772FB"/>
    <w:rsid w:val="793A7B65"/>
    <w:rsid w:val="799367E3"/>
    <w:rsid w:val="79A8592D"/>
    <w:rsid w:val="79A94CF0"/>
    <w:rsid w:val="79D56C3E"/>
    <w:rsid w:val="79E35140"/>
    <w:rsid w:val="79E42DF6"/>
    <w:rsid w:val="79FC3536"/>
    <w:rsid w:val="7A2267E0"/>
    <w:rsid w:val="7A4D4BD7"/>
    <w:rsid w:val="7AB829BB"/>
    <w:rsid w:val="7AC83418"/>
    <w:rsid w:val="7AD75DC5"/>
    <w:rsid w:val="7AE83ABA"/>
    <w:rsid w:val="7B18439F"/>
    <w:rsid w:val="7B597DD7"/>
    <w:rsid w:val="7B5B24DE"/>
    <w:rsid w:val="7B6020D8"/>
    <w:rsid w:val="7BA307A7"/>
    <w:rsid w:val="7BA474D9"/>
    <w:rsid w:val="7BAE08F1"/>
    <w:rsid w:val="7BB13CF6"/>
    <w:rsid w:val="7BD25369"/>
    <w:rsid w:val="7BE6722E"/>
    <w:rsid w:val="7BFE3DF2"/>
    <w:rsid w:val="7C19486E"/>
    <w:rsid w:val="7C4E4BCD"/>
    <w:rsid w:val="7C62476A"/>
    <w:rsid w:val="7C730498"/>
    <w:rsid w:val="7C945CA8"/>
    <w:rsid w:val="7CDF016B"/>
    <w:rsid w:val="7D0A3FA7"/>
    <w:rsid w:val="7D2F3C22"/>
    <w:rsid w:val="7D4C4BA9"/>
    <w:rsid w:val="7D783B6E"/>
    <w:rsid w:val="7D9A4228"/>
    <w:rsid w:val="7DCC0B9B"/>
    <w:rsid w:val="7DF161E4"/>
    <w:rsid w:val="7E004D1C"/>
    <w:rsid w:val="7E6002B4"/>
    <w:rsid w:val="7EDB5991"/>
    <w:rsid w:val="7EF15DF3"/>
    <w:rsid w:val="7EFE6EC1"/>
    <w:rsid w:val="7F0337CB"/>
    <w:rsid w:val="7F0561F6"/>
    <w:rsid w:val="7F6B4E3B"/>
    <w:rsid w:val="7F871517"/>
    <w:rsid w:val="7F877B53"/>
    <w:rsid w:val="7FD92E7A"/>
    <w:rsid w:val="7FDC4F84"/>
    <w:rsid w:val="7FEC7BA9"/>
    <w:rsid w:val="7FF13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292A4F"/>
  <w15:docId w15:val="{8DEABDB3-E752-4EE4-8A07-336C92FC6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qFormat="1"/>
    <w:lsdException w:name="Normal Indent" w:unhideWhenUsed="1"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uiPriority="99" w:unhideWhenUsed="1" w:qFormat="1"/>
    <w:lsdException w:name="Subtitle"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59" w:unhideWhenUsed="1"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hAnsi="宋体"/>
      <w:sz w:val="21"/>
    </w:rPr>
  </w:style>
  <w:style w:type="paragraph" w:styleId="1">
    <w:name w:val="heading 1"/>
    <w:basedOn w:val="a"/>
    <w:next w:val="a"/>
    <w:qFormat/>
    <w:pPr>
      <w:spacing w:beforeAutospacing="1" w:afterAutospacing="1"/>
      <w:jc w:val="left"/>
      <w:outlineLvl w:val="0"/>
    </w:pPr>
    <w:rPr>
      <w:rFonts w:ascii="宋体" w:hint="eastAsia"/>
      <w:b/>
      <w:bCs/>
      <w:kern w:val="44"/>
      <w:sz w:val="48"/>
      <w:szCs w:val="48"/>
    </w:rPr>
  </w:style>
  <w:style w:type="paragraph" w:styleId="3">
    <w:name w:val="heading 3"/>
    <w:basedOn w:val="a0"/>
    <w:next w:val="a"/>
    <w:autoRedefine/>
    <w:semiHidden/>
    <w:unhideWhenUsed/>
    <w:qFormat/>
    <w:pPr>
      <w:spacing w:before="100" w:beforeAutospacing="1" w:after="100" w:afterAutospacing="1"/>
      <w:jc w:val="left"/>
      <w:outlineLvl w:val="2"/>
    </w:pPr>
    <w:rPr>
      <w:rFonts w:ascii="宋体"/>
      <w:b/>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正文格式"/>
    <w:basedOn w:val="a"/>
    <w:qFormat/>
    <w:pPr>
      <w:spacing w:line="580" w:lineRule="exact"/>
      <w:ind w:firstLineChars="200" w:firstLine="640"/>
    </w:pPr>
    <w:rPr>
      <w:rFonts w:ascii="仿宋_GB2312"/>
    </w:rPr>
  </w:style>
  <w:style w:type="paragraph" w:styleId="a4">
    <w:name w:val="Normal Indent"/>
    <w:basedOn w:val="a"/>
    <w:autoRedefine/>
    <w:unhideWhenUsed/>
    <w:qFormat/>
    <w:pPr>
      <w:ind w:firstLineChars="200" w:firstLine="880"/>
    </w:pPr>
  </w:style>
  <w:style w:type="paragraph" w:styleId="a5">
    <w:name w:val="Body Text"/>
    <w:basedOn w:val="a"/>
    <w:uiPriority w:val="99"/>
    <w:unhideWhenUsed/>
    <w:qFormat/>
    <w:pPr>
      <w:spacing w:after="120"/>
    </w:pPr>
  </w:style>
  <w:style w:type="paragraph" w:styleId="a6">
    <w:name w:val="Plain Text"/>
    <w:basedOn w:val="a"/>
    <w:autoRedefine/>
    <w:qFormat/>
    <w:rPr>
      <w:rFonts w:ascii="宋体" w:hAnsi="Courier New"/>
      <w:szCs w:val="21"/>
    </w:rPr>
  </w:style>
  <w:style w:type="paragraph" w:styleId="a7">
    <w:name w:val="footer"/>
    <w:basedOn w:val="a"/>
    <w:autoRedefine/>
    <w:uiPriority w:val="99"/>
    <w:qFormat/>
    <w:pPr>
      <w:tabs>
        <w:tab w:val="center" w:pos="4153"/>
        <w:tab w:val="right" w:pos="8306"/>
      </w:tabs>
      <w:snapToGrid w:val="0"/>
      <w:jc w:val="left"/>
    </w:pPr>
    <w:rPr>
      <w:sz w:val="18"/>
      <w:szCs w:val="18"/>
    </w:rPr>
  </w:style>
  <w:style w:type="paragraph" w:styleId="a8">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2">
    <w:name w:val="toc 2"/>
    <w:basedOn w:val="a"/>
    <w:next w:val="a"/>
    <w:autoRedefine/>
    <w:uiPriority w:val="39"/>
    <w:qFormat/>
    <w:pPr>
      <w:tabs>
        <w:tab w:val="right" w:leader="dot" w:pos="9487"/>
      </w:tabs>
      <w:ind w:leftChars="200" w:left="420"/>
    </w:pPr>
    <w:rPr>
      <w:rFonts w:ascii="仿宋" w:eastAsia="仿宋" w:hAnsi="仿宋"/>
      <w:sz w:val="28"/>
      <w:szCs w:val="28"/>
    </w:rPr>
  </w:style>
  <w:style w:type="paragraph" w:styleId="a9">
    <w:name w:val="Normal (Web)"/>
    <w:basedOn w:val="a"/>
    <w:autoRedefine/>
    <w:qFormat/>
    <w:pPr>
      <w:widowControl/>
      <w:spacing w:before="100" w:beforeAutospacing="1" w:after="100" w:afterAutospacing="1"/>
      <w:jc w:val="left"/>
    </w:pPr>
    <w:rPr>
      <w:rFonts w:ascii="宋体" w:cs="宋体"/>
      <w:sz w:val="24"/>
      <w:szCs w:val="24"/>
    </w:rPr>
  </w:style>
  <w:style w:type="table" w:styleId="aa">
    <w:name w:val="Table Grid"/>
    <w:basedOn w:val="a2"/>
    <w:autoRedefine/>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1"/>
    <w:autoRedefine/>
    <w:qFormat/>
    <w:rPr>
      <w:b/>
    </w:rPr>
  </w:style>
  <w:style w:type="character" w:styleId="ac">
    <w:name w:val="page number"/>
    <w:basedOn w:val="a1"/>
    <w:autoRedefine/>
    <w:qFormat/>
  </w:style>
  <w:style w:type="character" w:styleId="ad">
    <w:name w:val="Emphasis"/>
    <w:basedOn w:val="a1"/>
    <w:autoRedefine/>
    <w:qFormat/>
    <w:rPr>
      <w:i/>
    </w:rPr>
  </w:style>
  <w:style w:type="character" w:styleId="ae">
    <w:name w:val="Hyperlink"/>
    <w:basedOn w:val="a1"/>
    <w:autoRedefine/>
    <w:qFormat/>
    <w:rPr>
      <w:color w:val="0000FF"/>
      <w:u w:val="single"/>
    </w:rPr>
  </w:style>
  <w:style w:type="paragraph" w:styleId="af">
    <w:name w:val="List Paragraph"/>
    <w:basedOn w:val="a"/>
    <w:autoRedefine/>
    <w:uiPriority w:val="99"/>
    <w:qFormat/>
    <w:pPr>
      <w:ind w:firstLineChars="200" w:firstLine="420"/>
    </w:pPr>
  </w:style>
  <w:style w:type="character" w:customStyle="1" w:styleId="bjh-p">
    <w:name w:val="bjh-p"/>
    <w:basedOn w:val="a1"/>
    <w:autoRedefine/>
    <w:qFormat/>
  </w:style>
  <w:style w:type="paragraph" w:styleId="af0">
    <w:name w:val="No Spacing"/>
    <w:autoRedefine/>
    <w:uiPriority w:val="1"/>
    <w:qFormat/>
    <w:pPr>
      <w:widowControl w:val="0"/>
      <w:jc w:val="both"/>
    </w:pPr>
    <w:rPr>
      <w:rFonts w:ascii="等线" w:eastAsia="等线" w:hAnsi="等线"/>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11</Pages>
  <Words>753</Words>
  <Characters>4297</Characters>
  <Application>Microsoft Office Word</Application>
  <DocSecurity>0</DocSecurity>
  <Lines>35</Lines>
  <Paragraphs>10</Paragraphs>
  <ScaleCrop>false</ScaleCrop>
  <Company/>
  <LinksUpToDate>false</LinksUpToDate>
  <CharactersWithSpaces>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we01</dc:creator>
  <cp:lastModifiedBy>陈永斌</cp:lastModifiedBy>
  <cp:revision>97</cp:revision>
  <dcterms:created xsi:type="dcterms:W3CDTF">2014-10-29T12:08:00Z</dcterms:created>
  <dcterms:modified xsi:type="dcterms:W3CDTF">2025-02-10T02:16:00Z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F474A73F68D14B9E8115B398AF73B07C</vt:lpwstr>
  </property>
  <property fmtid="{D5CDD505-2E9C-101B-9397-08002B2CF9AE}" pid="4" name="KSOTemplateDocerSaveRecord">
    <vt:lpwstr>eyJoZGlkIjoiNGE5ODVjYzg2YjgzZmQxYzQ4YTU3YTY3MTcwNDJjODkifQ==</vt:lpwstr>
  </property>
</Properties>
</file>