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B15F6">
      <w:pPr>
        <w:rPr>
          <w:rFonts w:ascii="仿宋_GB2312" w:hAnsi="Times New Roman" w:eastAsia="仿宋_GB2312"/>
        </w:rPr>
      </w:pPr>
    </w:p>
    <w:p w14:paraId="34A626BF">
      <w:pPr>
        <w:rPr>
          <w:rFonts w:ascii="仿宋_GB2312" w:eastAsia="仿宋_GB2312"/>
          <w:b/>
          <w:sz w:val="28"/>
        </w:rPr>
      </w:pPr>
      <w:r>
        <w:rPr>
          <w:rFonts w:hint="eastAsia" w:ascii="仿宋_GB2312" w:hAnsi="Times New Roman" w:eastAsia="仿宋_GB2312"/>
        </w:rPr>
        <w:t xml:space="preserve">      </w:t>
      </w:r>
      <w:r>
        <w:rPr>
          <w:rFonts w:ascii="仿宋_GB2312" w:hAnsi="Times New Roman" w:eastAsia="仿宋_GB2312"/>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800100" cy="755015"/>
                    </a:xfrm>
                    <a:prstGeom prst="rect">
                      <a:avLst/>
                    </a:prstGeom>
                    <a:noFill/>
                    <a:ln w="9525">
                      <a:noFill/>
                    </a:ln>
                  </pic:spPr>
                </pic:pic>
              </a:graphicData>
            </a:graphic>
          </wp:inline>
        </w:drawing>
      </w:r>
    </w:p>
    <w:p w14:paraId="0E9B34D9">
      <w:pPr>
        <w:rPr>
          <w:rFonts w:ascii="仿宋_GB2312" w:eastAsia="仿宋_GB2312"/>
          <w:b/>
          <w:sz w:val="28"/>
        </w:rPr>
      </w:pPr>
      <w:r>
        <w:rPr>
          <w:rFonts w:hint="eastAsia" w:ascii="仿宋_GB2312" w:eastAsia="仿宋_GB2312"/>
          <w:b/>
          <w:sz w:val="28"/>
        </w:rPr>
        <w:t>佛山电建集团有限公司</w:t>
      </w:r>
    </w:p>
    <w:p w14:paraId="76A96234">
      <w:pPr>
        <w:tabs>
          <w:tab w:val="left" w:pos="6520"/>
        </w:tabs>
        <w:rPr>
          <w:rFonts w:ascii="仿宋_GB2312" w:eastAsia="仿宋_GB2312"/>
          <w:b/>
          <w:sz w:val="28"/>
        </w:rPr>
      </w:pPr>
      <w:r>
        <w:rPr>
          <w:rFonts w:hint="eastAsia" w:ascii="仿宋_GB2312" w:hAnsi="Times New Roman" w:eastAsia="仿宋_GB2312"/>
          <w:b/>
        </w:rPr>
        <w:tab/>
      </w:r>
    </w:p>
    <w:p w14:paraId="141BE000">
      <w:pPr>
        <w:ind w:firstLine="1687" w:firstLineChars="200"/>
        <w:rPr>
          <w:rFonts w:ascii="仿宋_GB2312" w:eastAsia="仿宋_GB2312"/>
          <w:b/>
          <w:sz w:val="84"/>
        </w:rPr>
      </w:pPr>
      <w:r>
        <w:rPr>
          <w:rFonts w:hint="eastAsia" w:ascii="仿宋_GB2312" w:eastAsia="仿宋_GB2312"/>
          <w:b/>
          <w:sz w:val="84"/>
        </w:rPr>
        <w:t xml:space="preserve"> </w:t>
      </w:r>
    </w:p>
    <w:p w14:paraId="544015CC">
      <w:pPr>
        <w:pStyle w:val="8"/>
        <w:rPr>
          <w:rFonts w:ascii="仿宋_GB2312" w:eastAsia="仿宋_GB2312"/>
          <w:b/>
          <w:sz w:val="84"/>
        </w:rPr>
      </w:pPr>
    </w:p>
    <w:p w14:paraId="70E7D5D9">
      <w:pPr>
        <w:ind w:firstLine="1687" w:firstLineChars="200"/>
        <w:rPr>
          <w:rFonts w:ascii="仿宋_GB2312" w:eastAsia="仿宋_GB2312"/>
          <w:b/>
          <w:sz w:val="84"/>
        </w:rPr>
      </w:pPr>
      <w:r>
        <w:rPr>
          <w:rFonts w:hint="eastAsia" w:ascii="仿宋_GB2312" w:eastAsia="仿宋_GB2312"/>
          <w:b/>
          <w:sz w:val="84"/>
        </w:rPr>
        <w:t>安全生产月报</w:t>
      </w:r>
    </w:p>
    <w:p w14:paraId="1018F704">
      <w:pPr>
        <w:ind w:firstLine="1124"/>
        <w:jc w:val="center"/>
        <w:rPr>
          <w:rFonts w:ascii="仿宋_GB2312" w:eastAsia="仿宋_GB2312"/>
          <w:b/>
          <w:color w:val="FF0000"/>
          <w:sz w:val="32"/>
        </w:rPr>
      </w:pPr>
    </w:p>
    <w:p w14:paraId="39A658CB">
      <w:pPr>
        <w:jc w:val="center"/>
        <w:rPr>
          <w:rFonts w:ascii="仿宋_GB2312" w:hAnsi="Times New Roman" w:eastAsia="仿宋_GB2312"/>
          <w:b/>
          <w:color w:val="000000" w:themeColor="text1"/>
          <w:sz w:val="32"/>
          <w14:textFill>
            <w14:solidFill>
              <w14:schemeClr w14:val="tx1"/>
            </w14:solidFill>
          </w14:textFill>
        </w:rPr>
      </w:pPr>
      <w:r>
        <w:rPr>
          <w:rFonts w:hint="eastAsia" w:ascii="仿宋_GB2312" w:eastAsia="仿宋_GB2312"/>
          <w:b/>
          <w:color w:val="000000" w:themeColor="text1"/>
          <w:sz w:val="32"/>
          <w14:textFill>
            <w14:solidFill>
              <w14:schemeClr w14:val="tx1"/>
            </w14:solidFill>
          </w14:textFill>
        </w:rPr>
        <w:t>2024年12月第12期（</w:t>
      </w:r>
      <w:r>
        <w:rPr>
          <w:rFonts w:hint="eastAsia" w:ascii="仿宋_GB2312" w:hAnsi="Times New Roman" w:eastAsia="仿宋_GB2312"/>
          <w:b/>
          <w:color w:val="000000" w:themeColor="text1"/>
          <w:sz w:val="32"/>
          <w14:textFill>
            <w14:solidFill>
              <w14:schemeClr w14:val="tx1"/>
            </w14:solidFill>
          </w14:textFill>
        </w:rPr>
        <w:t>总第227期）</w:t>
      </w:r>
    </w:p>
    <w:p w14:paraId="7DE296D3">
      <w:pPr>
        <w:rPr>
          <w:rFonts w:ascii="仿宋_GB2312" w:hAnsi="Times New Roman" w:eastAsia="仿宋_GB2312"/>
          <w:b/>
          <w:color w:val="000000" w:themeColor="text1"/>
          <w:sz w:val="32"/>
          <w14:textFill>
            <w14:solidFill>
              <w14:schemeClr w14:val="tx1"/>
            </w14:solidFill>
          </w14:textFill>
        </w:rPr>
      </w:pPr>
      <w:r>
        <w:rPr>
          <w:rFonts w:hint="eastAsia" w:ascii="仿宋_GB2312" w:hAnsi="Times New Roman" w:eastAsia="仿宋_GB2312"/>
          <w:b/>
          <w:color w:val="000000" w:themeColor="text1"/>
          <w:sz w:val="32"/>
          <w14:textFill>
            <w14:solidFill>
              <w14:schemeClr w14:val="tx1"/>
            </w14:solidFill>
          </w14:textFill>
        </w:rPr>
        <w:t xml:space="preserve">         佛山电建集团有限公司安全生产委员会</w:t>
      </w:r>
    </w:p>
    <w:p w14:paraId="7924C0FE">
      <w:pPr>
        <w:rPr>
          <w:rFonts w:ascii="仿宋_GB2312" w:hAnsi="Times New Roman" w:eastAsia="仿宋_GB2312"/>
          <w:b/>
          <w:color w:val="000000" w:themeColor="text1"/>
          <w:sz w:val="32"/>
          <w:u w:val="single"/>
          <w14:textFill>
            <w14:solidFill>
              <w14:schemeClr w14:val="tx1"/>
            </w14:solidFill>
          </w14:textFill>
        </w:rPr>
      </w:pPr>
    </w:p>
    <w:p w14:paraId="4A88566D">
      <w:pPr>
        <w:rPr>
          <w:rFonts w:ascii="仿宋_GB2312" w:hAnsi="Times New Roman" w:eastAsia="仿宋_GB2312"/>
          <w:b/>
          <w:color w:val="000000" w:themeColor="text1"/>
          <w:sz w:val="32"/>
          <w:u w:val="single"/>
          <w14:textFill>
            <w14:solidFill>
              <w14:schemeClr w14:val="tx1"/>
            </w14:solidFill>
          </w14:textFill>
        </w:rPr>
      </w:pPr>
    </w:p>
    <w:p w14:paraId="36CE747F">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2891C7ED">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二、12月份安全情况</w:t>
      </w:r>
    </w:p>
    <w:p w14:paraId="4DCD54D5">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三、12月份安全生产主要工作</w:t>
      </w:r>
    </w:p>
    <w:p w14:paraId="1970A99C">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25294F62">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五、2025年1月份主要工作计划</w:t>
      </w:r>
    </w:p>
    <w:p w14:paraId="1C1E8FD3">
      <w:pPr>
        <w:tabs>
          <w:tab w:val="left" w:pos="360"/>
        </w:tabs>
        <w:rPr>
          <w:rFonts w:ascii="仿宋_GB2312" w:eastAsia="仿宋_GB2312"/>
          <w:b/>
          <w:color w:val="000000" w:themeColor="text1"/>
          <w:sz w:val="28"/>
          <w14:textFill>
            <w14:solidFill>
              <w14:schemeClr w14:val="tx1"/>
            </w14:solidFill>
          </w14:textFill>
        </w:rPr>
      </w:pPr>
    </w:p>
    <w:p w14:paraId="7283E599">
      <w:pPr>
        <w:tabs>
          <w:tab w:val="left" w:pos="360"/>
        </w:tabs>
        <w:rPr>
          <w:rFonts w:ascii="仿宋_GB2312" w:eastAsia="仿宋_GB2312"/>
          <w:b/>
          <w:color w:val="000000" w:themeColor="text1"/>
          <w:sz w:val="28"/>
          <w14:textFill>
            <w14:solidFill>
              <w14:schemeClr w14:val="tx1"/>
            </w14:solidFill>
          </w14:textFill>
        </w:rPr>
      </w:pPr>
    </w:p>
    <w:p w14:paraId="216A6CA8">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191357F6">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（一）事故报表（12月份）</w:t>
      </w:r>
    </w:p>
    <w:tbl>
      <w:tblPr>
        <w:tblStyle w:val="12"/>
        <w:tblW w:w="9021" w:type="dxa"/>
        <w:tblInd w:w="-626" w:type="dxa"/>
        <w:tblLayout w:type="fixed"/>
        <w:tblCellMar>
          <w:top w:w="0" w:type="dxa"/>
          <w:left w:w="108" w:type="dxa"/>
          <w:bottom w:w="0" w:type="dxa"/>
          <w:right w:w="108" w:type="dxa"/>
        </w:tblCellMar>
      </w:tblPr>
      <w:tblGrid>
        <w:gridCol w:w="2894"/>
        <w:gridCol w:w="1111"/>
        <w:gridCol w:w="972"/>
        <w:gridCol w:w="1032"/>
        <w:gridCol w:w="1008"/>
        <w:gridCol w:w="984"/>
        <w:gridCol w:w="1020"/>
      </w:tblGrid>
      <w:tr w14:paraId="4E587468">
        <w:tblPrEx>
          <w:tblCellMar>
            <w:top w:w="0" w:type="dxa"/>
            <w:left w:w="108" w:type="dxa"/>
            <w:bottom w:w="0" w:type="dxa"/>
            <w:right w:w="108" w:type="dxa"/>
          </w:tblCellMar>
        </w:tblPrEx>
        <w:trPr>
          <w:trHeight w:val="831" w:hRule="atLeast"/>
        </w:trPr>
        <w:tc>
          <w:tcPr>
            <w:tcW w:w="2894" w:type="dxa"/>
            <w:tcBorders>
              <w:top w:val="single" w:color="000000" w:sz="4" w:space="0"/>
              <w:left w:val="single" w:color="000000" w:sz="4" w:space="0"/>
              <w:bottom w:val="single" w:color="000000" w:sz="4" w:space="0"/>
              <w:right w:val="single" w:color="000000" w:sz="4" w:space="0"/>
              <w:tl2br w:val="single" w:color="auto" w:sz="4" w:space="0"/>
            </w:tcBorders>
            <w:noWrap/>
            <w:vAlign w:val="center"/>
          </w:tcPr>
          <w:p w14:paraId="64E2A50D">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 xml:space="preserve">        单位</w:t>
            </w:r>
          </w:p>
          <w:p w14:paraId="59B11FB2">
            <w:pP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事故类别</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0A016A9F">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恒益热电厂</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E18D6D4">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福能电厂</w:t>
            </w:r>
          </w:p>
        </w:tc>
        <w:tc>
          <w:tcPr>
            <w:tcW w:w="1032"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7AFC781A">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08"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3B604DB8">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高顿泰公司</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72393831">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粤构公司</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9D99D3A">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绿能</w:t>
            </w:r>
            <w:r>
              <w:rPr>
                <w:rFonts w:ascii="仿宋_GB2312" w:hAnsi="Times New Roman" w:eastAsia="仿宋_GB2312"/>
                <w:color w:val="000000" w:themeColor="text1"/>
                <w:kern w:val="2"/>
                <w:sz w:val="24"/>
                <w:szCs w:val="22"/>
                <w14:textFill>
                  <w14:solidFill>
                    <w14:schemeClr w14:val="tx1"/>
                  </w14:solidFill>
                </w14:textFill>
              </w:rPr>
              <w:t>公司</w:t>
            </w:r>
          </w:p>
        </w:tc>
      </w:tr>
      <w:tr w14:paraId="3777316E">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32540E6A">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生产安全事故引发的重大社会事件本月（年）次数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D73283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C9F8F6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396BAC7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31C3C9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7CE8803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9718FE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43920984">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2168B51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管理缺陷引发的重大停产停业事件本月（年）次数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1384BD8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DC0BE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0EE6223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25AB642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4375DB4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8F5129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3C16CB6A">
        <w:tblPrEx>
          <w:tblCellMar>
            <w:top w:w="0" w:type="dxa"/>
            <w:left w:w="108" w:type="dxa"/>
            <w:bottom w:w="0" w:type="dxa"/>
            <w:right w:w="108" w:type="dxa"/>
          </w:tblCellMar>
        </w:tblPrEx>
        <w:trPr>
          <w:trHeight w:val="439"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326EE9E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火灾事故本月（年）次数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16C46AA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7EED3D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26992FF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A54E7A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7D78452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19A03C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204B817B">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0D54930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重伤以上生产安全事故</w:t>
            </w:r>
          </w:p>
          <w:p w14:paraId="6AD7F7D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2852F4C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7824A9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69605F6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C80E8C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745BDAE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609F98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D1B2627">
        <w:tblPrEx>
          <w:tblCellMar>
            <w:top w:w="0" w:type="dxa"/>
            <w:left w:w="108" w:type="dxa"/>
            <w:bottom w:w="0" w:type="dxa"/>
            <w:right w:w="108" w:type="dxa"/>
          </w:tblCellMar>
        </w:tblPrEx>
        <w:trPr>
          <w:trHeight w:val="452"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3E73C3F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环保事故本月（年）次数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2D5B36A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2D5F03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FE5398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9D959C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39B9BE6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DE01CB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3CCCEC7">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4A277F5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较大职业卫生事故</w:t>
            </w:r>
          </w:p>
          <w:p w14:paraId="12325BA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6926793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162D88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27831CC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A55512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76330C7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FE5473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A013D4B">
        <w:tblPrEx>
          <w:tblCellMar>
            <w:top w:w="0" w:type="dxa"/>
            <w:left w:w="108" w:type="dxa"/>
            <w:bottom w:w="0" w:type="dxa"/>
            <w:right w:w="108" w:type="dxa"/>
          </w:tblCellMar>
        </w:tblPrEx>
        <w:trPr>
          <w:trHeight w:val="581"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498F0B5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重大事故隐患动态清零</w:t>
            </w:r>
          </w:p>
          <w:p w14:paraId="539D56D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0E44A8D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859EC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A2FD12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F485C6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264A2F5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46C7E9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1EA17DB">
        <w:tblPrEx>
          <w:tblCellMar>
            <w:top w:w="0" w:type="dxa"/>
            <w:left w:w="108" w:type="dxa"/>
            <w:bottom w:w="0" w:type="dxa"/>
            <w:right w:w="108" w:type="dxa"/>
          </w:tblCellMar>
        </w:tblPrEx>
        <w:trPr>
          <w:trHeight w:val="461"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4A1CBBAD">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合计</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7A0962E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8F298A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7CB826B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DAF6B7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19BB080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549217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bl>
    <w:p w14:paraId="37468616">
      <w:pPr>
        <w:numPr>
          <w:ilvl w:val="0"/>
          <w:numId w:val="1"/>
        </w:num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管理报表（12月份）</w:t>
      </w:r>
    </w:p>
    <w:tbl>
      <w:tblPr>
        <w:tblStyle w:val="12"/>
        <w:tblpPr w:leftFromText="181" w:rightFromText="181" w:vertAnchor="text" w:horzAnchor="page" w:tblpX="817" w:tblpY="1"/>
        <w:tblOverlap w:val="never"/>
        <w:tblW w:w="6339" w:type="pct"/>
        <w:tblInd w:w="0" w:type="dxa"/>
        <w:tblLayout w:type="fixed"/>
        <w:tblCellMar>
          <w:top w:w="0" w:type="dxa"/>
          <w:left w:w="108" w:type="dxa"/>
          <w:bottom w:w="0" w:type="dxa"/>
          <w:right w:w="108" w:type="dxa"/>
        </w:tblCellMar>
      </w:tblPr>
      <w:tblGrid>
        <w:gridCol w:w="2689"/>
        <w:gridCol w:w="1018"/>
        <w:gridCol w:w="567"/>
        <w:gridCol w:w="405"/>
        <w:gridCol w:w="1084"/>
        <w:gridCol w:w="100"/>
        <w:gridCol w:w="911"/>
        <w:gridCol w:w="682"/>
        <w:gridCol w:w="244"/>
        <w:gridCol w:w="860"/>
        <w:gridCol w:w="489"/>
        <w:gridCol w:w="497"/>
        <w:gridCol w:w="1010"/>
      </w:tblGrid>
      <w:tr w14:paraId="3A24ADCA">
        <w:tblPrEx>
          <w:tblCellMar>
            <w:top w:w="0" w:type="dxa"/>
            <w:left w:w="108" w:type="dxa"/>
            <w:bottom w:w="0" w:type="dxa"/>
            <w:right w:w="108" w:type="dxa"/>
          </w:tblCellMar>
        </w:tblPrEx>
        <w:trPr>
          <w:trHeight w:val="420" w:hRule="atLeast"/>
        </w:trPr>
        <w:tc>
          <w:tcPr>
            <w:tcW w:w="2682" w:type="dxa"/>
            <w:vMerge w:val="restart"/>
            <w:tcBorders>
              <w:top w:val="single" w:color="000000" w:sz="8" w:space="0"/>
              <w:left w:val="single" w:color="000000" w:sz="8" w:space="0"/>
              <w:right w:val="single" w:color="000000" w:sz="8" w:space="0"/>
            </w:tcBorders>
            <w:tcMar>
              <w:top w:w="0" w:type="dxa"/>
              <w:left w:w="0" w:type="dxa"/>
              <w:bottom w:w="0" w:type="dxa"/>
              <w:right w:w="0" w:type="dxa"/>
            </w:tcMar>
            <w:vAlign w:val="center"/>
          </w:tcPr>
          <w:p w14:paraId="7B64DC1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849" w:type="dxa"/>
            <w:gridSpan w:val="1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83E9B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考核指标及管理指标情况</w:t>
            </w:r>
          </w:p>
        </w:tc>
      </w:tr>
      <w:tr w14:paraId="4AB1F93D">
        <w:tblPrEx>
          <w:tblCellMar>
            <w:top w:w="0" w:type="dxa"/>
            <w:left w:w="108" w:type="dxa"/>
            <w:bottom w:w="0" w:type="dxa"/>
            <w:right w:w="108" w:type="dxa"/>
          </w:tblCellMar>
        </w:tblPrEx>
        <w:trPr>
          <w:trHeight w:val="404" w:hRule="atLeast"/>
        </w:trPr>
        <w:tc>
          <w:tcPr>
            <w:tcW w:w="2682" w:type="dxa"/>
            <w:vMerge w:val="continue"/>
            <w:tcBorders>
              <w:left w:val="single" w:color="000000" w:sz="8" w:space="0"/>
              <w:right w:val="single" w:color="000000" w:sz="8" w:space="0"/>
            </w:tcBorders>
            <w:tcMar>
              <w:top w:w="0" w:type="dxa"/>
              <w:left w:w="0" w:type="dxa"/>
              <w:bottom w:w="0" w:type="dxa"/>
              <w:right w:w="0" w:type="dxa"/>
            </w:tcMar>
            <w:vAlign w:val="center"/>
          </w:tcPr>
          <w:p w14:paraId="01EC61F6">
            <w:pPr>
              <w:autoSpaceDE w:val="0"/>
              <w:autoSpaceDN w:val="0"/>
              <w:jc w:val="center"/>
              <w:rPr>
                <w:rFonts w:ascii="仿宋_GB2312" w:hAnsi="仿宋_GB2312" w:eastAsia="仿宋_GB2312"/>
                <w:color w:val="000000" w:themeColor="text1"/>
                <w:sz w:val="24"/>
                <w:szCs w:val="24"/>
                <w14:textFill>
                  <w14:solidFill>
                    <w14:schemeClr w14:val="tx1"/>
                  </w14:solidFill>
                </w14:textFill>
              </w:rPr>
            </w:pPr>
          </w:p>
        </w:tc>
        <w:tc>
          <w:tcPr>
            <w:tcW w:w="5857" w:type="dxa"/>
            <w:gridSpan w:val="9"/>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59235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当月值</w:t>
            </w:r>
          </w:p>
        </w:tc>
        <w:tc>
          <w:tcPr>
            <w:tcW w:w="1992" w:type="dxa"/>
            <w:gridSpan w:val="3"/>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587A20">
            <w:pPr>
              <w:autoSpaceDE w:val="0"/>
              <w:autoSpaceDN w:val="0"/>
              <w:jc w:val="center"/>
              <w:rPr>
                <w:rFonts w:ascii="宋体"/>
                <w:color w:val="000000" w:themeColor="text1"/>
                <w:sz w:val="24"/>
                <w:szCs w:val="24"/>
                <w14:textFill>
                  <w14:solidFill>
                    <w14:schemeClr w14:val="tx1"/>
                  </w14:solidFill>
                </w14:textFill>
              </w:rPr>
            </w:pPr>
          </w:p>
        </w:tc>
      </w:tr>
      <w:tr w14:paraId="07666E78">
        <w:tblPrEx>
          <w:tblCellMar>
            <w:top w:w="0" w:type="dxa"/>
            <w:left w:w="108" w:type="dxa"/>
            <w:bottom w:w="0" w:type="dxa"/>
            <w:right w:w="108" w:type="dxa"/>
          </w:tblCellMar>
        </w:tblPrEx>
        <w:trPr>
          <w:trHeight w:val="224" w:hRule="atLeast"/>
        </w:trPr>
        <w:tc>
          <w:tcPr>
            <w:tcW w:w="2682" w:type="dxa"/>
            <w:vMerge w:val="continue"/>
            <w:tcBorders>
              <w:left w:val="single" w:color="000000" w:sz="8" w:space="0"/>
              <w:bottom w:val="single" w:color="000000" w:sz="8" w:space="0"/>
              <w:right w:val="single" w:color="000000" w:sz="8" w:space="0"/>
            </w:tcBorders>
            <w:vAlign w:val="center"/>
          </w:tcPr>
          <w:p w14:paraId="223792BE">
            <w:pPr>
              <w:widowControl/>
              <w:jc w:val="center"/>
              <w:rPr>
                <w:rFonts w:ascii="仿宋_GB2312" w:hAnsi="仿宋_GB2312" w:eastAsia="仿宋_GB2312"/>
                <w:color w:val="000000" w:themeColor="text1"/>
                <w:sz w:val="24"/>
                <w:szCs w:val="24"/>
                <w14:textFill>
                  <w14:solidFill>
                    <w14:schemeClr w14:val="tx1"/>
                  </w14:solidFill>
                </w14:textFill>
              </w:rPr>
            </w:pPr>
          </w:p>
        </w:tc>
        <w:tc>
          <w:tcPr>
            <w:tcW w:w="1016" w:type="dxa"/>
            <w:tcBorders>
              <w:top w:val="single" w:color="000000" w:sz="8" w:space="0"/>
              <w:left w:val="single" w:color="000000" w:sz="8" w:space="0"/>
              <w:bottom w:val="single" w:color="000000" w:sz="8" w:space="0"/>
              <w:right w:val="single" w:color="000000" w:sz="8" w:space="0"/>
            </w:tcBorders>
            <w:vAlign w:val="center"/>
          </w:tcPr>
          <w:p w14:paraId="042226D0">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恒益热电厂</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09DAB669">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福能</w:t>
            </w:r>
          </w:p>
          <w:p w14:paraId="5521E09C">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电厂</w:t>
            </w:r>
          </w:p>
        </w:tc>
        <w:tc>
          <w:tcPr>
            <w:tcW w:w="1081" w:type="dxa"/>
            <w:tcBorders>
              <w:top w:val="single" w:color="000000" w:sz="8" w:space="0"/>
              <w:left w:val="single" w:color="000000" w:sz="8" w:space="0"/>
              <w:bottom w:val="single" w:color="000000" w:sz="8" w:space="0"/>
              <w:right w:val="single" w:color="000000" w:sz="8" w:space="0"/>
            </w:tcBorders>
            <w:vAlign w:val="center"/>
          </w:tcPr>
          <w:p w14:paraId="2E961F75">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116732B">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4D032610">
            <w:pPr>
              <w:widowControl/>
              <w:jc w:val="center"/>
              <w:textAlignment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w:t>
            </w:r>
          </w:p>
          <w:p w14:paraId="5FC06591">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公司</w:t>
            </w:r>
          </w:p>
        </w:tc>
        <w:tc>
          <w:tcPr>
            <w:tcW w:w="858" w:type="dxa"/>
            <w:tcBorders>
              <w:top w:val="single" w:color="000000" w:sz="8" w:space="0"/>
              <w:left w:val="single" w:color="auto" w:sz="4" w:space="0"/>
              <w:bottom w:val="single" w:color="000000" w:sz="8" w:space="0"/>
              <w:right w:val="single" w:color="000000" w:sz="8" w:space="0"/>
            </w:tcBorders>
            <w:vAlign w:val="center"/>
          </w:tcPr>
          <w:p w14:paraId="60F7C6E3">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合计</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74F73D25">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上年同期总值</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0742CFC">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2024年累计总值</w:t>
            </w:r>
          </w:p>
        </w:tc>
      </w:tr>
      <w:tr w14:paraId="7E89740B">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08B12BF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召开安全会议次数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4B60BD0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03B5408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9</w:t>
            </w:r>
          </w:p>
        </w:tc>
        <w:tc>
          <w:tcPr>
            <w:tcW w:w="1081" w:type="dxa"/>
            <w:tcBorders>
              <w:top w:val="single" w:color="000000" w:sz="8" w:space="0"/>
              <w:left w:val="single" w:color="000000" w:sz="8" w:space="0"/>
              <w:bottom w:val="single" w:color="000000" w:sz="8" w:space="0"/>
              <w:right w:val="single" w:color="000000" w:sz="8" w:space="0"/>
            </w:tcBorders>
            <w:vAlign w:val="center"/>
          </w:tcPr>
          <w:p w14:paraId="7592A9B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6456042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4F3187F8">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6</w:t>
            </w:r>
          </w:p>
        </w:tc>
        <w:tc>
          <w:tcPr>
            <w:tcW w:w="858" w:type="dxa"/>
            <w:tcBorders>
              <w:top w:val="single" w:color="000000" w:sz="8" w:space="0"/>
              <w:left w:val="single" w:color="auto" w:sz="4" w:space="0"/>
              <w:bottom w:val="single" w:color="000000" w:sz="8" w:space="0"/>
              <w:right w:val="single" w:color="000000" w:sz="8" w:space="0"/>
            </w:tcBorders>
            <w:vAlign w:val="center"/>
          </w:tcPr>
          <w:p w14:paraId="4433EBB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19</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4B348C3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346</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F514AB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360</w:t>
            </w:r>
          </w:p>
        </w:tc>
      </w:tr>
      <w:tr w14:paraId="3E80F93B">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7975678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安全检查次数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0CDB327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15</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C74EBB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5</w:t>
            </w:r>
          </w:p>
        </w:tc>
        <w:tc>
          <w:tcPr>
            <w:tcW w:w="1081" w:type="dxa"/>
            <w:tcBorders>
              <w:top w:val="single" w:color="000000" w:sz="8" w:space="0"/>
              <w:left w:val="single" w:color="000000" w:sz="8" w:space="0"/>
              <w:bottom w:val="single" w:color="000000" w:sz="8" w:space="0"/>
              <w:right w:val="single" w:color="000000" w:sz="8" w:space="0"/>
            </w:tcBorders>
            <w:vAlign w:val="center"/>
          </w:tcPr>
          <w:p w14:paraId="5126696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5EC4C27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46956D1F">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5</w:t>
            </w:r>
          </w:p>
        </w:tc>
        <w:tc>
          <w:tcPr>
            <w:tcW w:w="858" w:type="dxa"/>
            <w:tcBorders>
              <w:top w:val="single" w:color="000000" w:sz="8" w:space="0"/>
              <w:left w:val="single" w:color="auto" w:sz="4" w:space="0"/>
              <w:bottom w:val="single" w:color="000000" w:sz="8" w:space="0"/>
              <w:right w:val="single" w:color="000000" w:sz="8" w:space="0"/>
            </w:tcBorders>
            <w:vAlign w:val="center"/>
          </w:tcPr>
          <w:p w14:paraId="318B528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31</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6B746F8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436</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16BF45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357</w:t>
            </w:r>
          </w:p>
        </w:tc>
      </w:tr>
      <w:tr w14:paraId="7208DDF6">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70F78AB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安全宣传期数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1983B7A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4667CF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w:t>
            </w:r>
          </w:p>
        </w:tc>
        <w:tc>
          <w:tcPr>
            <w:tcW w:w="1081" w:type="dxa"/>
            <w:tcBorders>
              <w:top w:val="single" w:color="000000" w:sz="8" w:space="0"/>
              <w:left w:val="single" w:color="000000" w:sz="8" w:space="0"/>
              <w:bottom w:val="single" w:color="000000" w:sz="8" w:space="0"/>
              <w:right w:val="single" w:color="000000" w:sz="8" w:space="0"/>
            </w:tcBorders>
            <w:vAlign w:val="center"/>
          </w:tcPr>
          <w:p w14:paraId="3B3BF20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C6A36B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4CDCD7FB">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5118A59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49CC893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53</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3B942C">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49</w:t>
            </w:r>
          </w:p>
        </w:tc>
      </w:tr>
      <w:tr w14:paraId="2C40E390">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78B3389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059AE58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1246</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A2CFF1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105</w:t>
            </w:r>
          </w:p>
        </w:tc>
        <w:tc>
          <w:tcPr>
            <w:tcW w:w="1081" w:type="dxa"/>
            <w:tcBorders>
              <w:top w:val="single" w:color="000000" w:sz="8" w:space="0"/>
              <w:left w:val="single" w:color="000000" w:sz="8" w:space="0"/>
              <w:bottom w:val="single" w:color="000000" w:sz="8" w:space="0"/>
              <w:right w:val="single" w:color="000000" w:sz="8" w:space="0"/>
            </w:tcBorders>
            <w:vAlign w:val="center"/>
          </w:tcPr>
          <w:p w14:paraId="593F114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101</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5C1D236C">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27</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1333160A">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86</w:t>
            </w:r>
          </w:p>
        </w:tc>
        <w:tc>
          <w:tcPr>
            <w:tcW w:w="858" w:type="dxa"/>
            <w:tcBorders>
              <w:top w:val="single" w:color="000000" w:sz="8" w:space="0"/>
              <w:left w:val="single" w:color="auto" w:sz="4" w:space="0"/>
              <w:bottom w:val="single" w:color="000000" w:sz="8" w:space="0"/>
              <w:right w:val="single" w:color="000000" w:sz="8" w:space="0"/>
            </w:tcBorders>
            <w:vAlign w:val="center"/>
          </w:tcPr>
          <w:p w14:paraId="2C130C6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1565</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0A7ADAC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16772</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728A95">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17285</w:t>
            </w:r>
          </w:p>
        </w:tc>
      </w:tr>
      <w:tr w14:paraId="28FC7523">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4D035D39">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43AEC126">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25</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3AD5421D">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7</w:t>
            </w:r>
          </w:p>
        </w:tc>
        <w:tc>
          <w:tcPr>
            <w:tcW w:w="1081" w:type="dxa"/>
            <w:tcBorders>
              <w:top w:val="single" w:color="000000" w:sz="8" w:space="0"/>
              <w:left w:val="single" w:color="000000" w:sz="8" w:space="0"/>
              <w:bottom w:val="single" w:color="000000" w:sz="8" w:space="0"/>
              <w:right w:val="single" w:color="000000" w:sz="8" w:space="0"/>
            </w:tcBorders>
            <w:vAlign w:val="center"/>
          </w:tcPr>
          <w:p w14:paraId="6710A700">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7</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0BA587EE">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2</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56032E6C">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2</w:t>
            </w:r>
          </w:p>
        </w:tc>
        <w:tc>
          <w:tcPr>
            <w:tcW w:w="858" w:type="dxa"/>
            <w:tcBorders>
              <w:top w:val="single" w:color="000000" w:sz="8" w:space="0"/>
              <w:left w:val="single" w:color="auto" w:sz="4" w:space="0"/>
              <w:bottom w:val="single" w:color="000000" w:sz="8" w:space="0"/>
              <w:right w:val="single" w:color="000000" w:sz="8" w:space="0"/>
            </w:tcBorders>
            <w:vAlign w:val="center"/>
          </w:tcPr>
          <w:p w14:paraId="3A5E3AE3">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43</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432672F4">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515</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D82B516">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523</w:t>
            </w:r>
          </w:p>
        </w:tc>
      </w:tr>
      <w:tr w14:paraId="5004F1DC">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4116D12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791CCBA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1A57680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4650A7B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11</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2D9115C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5FEE03EF">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6</w:t>
            </w:r>
          </w:p>
        </w:tc>
        <w:tc>
          <w:tcPr>
            <w:tcW w:w="858" w:type="dxa"/>
            <w:tcBorders>
              <w:top w:val="single" w:color="000000" w:sz="8" w:space="0"/>
              <w:left w:val="single" w:color="auto" w:sz="4" w:space="0"/>
              <w:bottom w:val="single" w:color="000000" w:sz="8" w:space="0"/>
              <w:right w:val="single" w:color="000000" w:sz="8" w:space="0"/>
            </w:tcBorders>
            <w:vAlign w:val="center"/>
          </w:tcPr>
          <w:p w14:paraId="4CBF63A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17</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7DD43ED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412</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CC173B4">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306</w:t>
            </w:r>
          </w:p>
        </w:tc>
      </w:tr>
      <w:tr w14:paraId="3CD3A33E">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49CA143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5C30BE63">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3D2BA02E">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09160CD3">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2</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7F46C2A9">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72605AD7">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2</w:t>
            </w:r>
          </w:p>
        </w:tc>
        <w:tc>
          <w:tcPr>
            <w:tcW w:w="858" w:type="dxa"/>
            <w:tcBorders>
              <w:top w:val="single" w:color="000000" w:sz="8" w:space="0"/>
              <w:left w:val="single" w:color="auto" w:sz="4" w:space="0"/>
              <w:bottom w:val="single" w:color="000000" w:sz="8" w:space="0"/>
              <w:right w:val="single" w:color="000000" w:sz="8" w:space="0"/>
            </w:tcBorders>
            <w:vAlign w:val="center"/>
          </w:tcPr>
          <w:p w14:paraId="74D045DD">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4</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21F9A86F">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126</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011A6C5">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4"/>
                <w:szCs w:val="24"/>
                <w:lang w:bidi="ar"/>
              </w:rPr>
              <w:t>129</w:t>
            </w:r>
          </w:p>
        </w:tc>
      </w:tr>
      <w:tr w14:paraId="0590E979">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13D126D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下达整改项数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41EBEAF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24</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15A5191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46C2180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9</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C548CDB">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3</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2ADB978A">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34</w:t>
            </w:r>
          </w:p>
        </w:tc>
        <w:tc>
          <w:tcPr>
            <w:tcW w:w="858" w:type="dxa"/>
            <w:tcBorders>
              <w:top w:val="single" w:color="000000" w:sz="8" w:space="0"/>
              <w:left w:val="single" w:color="auto" w:sz="4" w:space="0"/>
              <w:bottom w:val="single" w:color="000000" w:sz="8" w:space="0"/>
              <w:right w:val="single" w:color="000000" w:sz="8" w:space="0"/>
            </w:tcBorders>
            <w:vAlign w:val="center"/>
          </w:tcPr>
          <w:p w14:paraId="5D8F63C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70</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68966805">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737</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188EBB">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995</w:t>
            </w:r>
          </w:p>
        </w:tc>
      </w:tr>
      <w:tr w14:paraId="73EA7280">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67B7C0C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未完成整改项数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3962BB8F">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7F72221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3ED1399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60A268FB">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0229EF57">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6DC74D6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0AF03634">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A23EB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r>
      <w:tr w14:paraId="79A260AD">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617C61F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下达处罚通知单</w:t>
            </w:r>
          </w:p>
        </w:tc>
        <w:tc>
          <w:tcPr>
            <w:tcW w:w="1016" w:type="dxa"/>
            <w:tcBorders>
              <w:top w:val="single" w:color="000000" w:sz="8" w:space="0"/>
              <w:left w:val="single" w:color="000000" w:sz="8" w:space="0"/>
              <w:bottom w:val="single" w:color="000000" w:sz="8" w:space="0"/>
              <w:right w:val="single" w:color="000000" w:sz="8" w:space="0"/>
            </w:tcBorders>
            <w:vAlign w:val="center"/>
          </w:tcPr>
          <w:p w14:paraId="58F81F4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6412A7A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2845185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4F63C09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78842264">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4"/>
                <w:szCs w:val="24"/>
                <w:lang w:bidi="ar"/>
              </w:rPr>
              <w:t>2</w:t>
            </w:r>
          </w:p>
        </w:tc>
        <w:tc>
          <w:tcPr>
            <w:tcW w:w="858" w:type="dxa"/>
            <w:tcBorders>
              <w:top w:val="single" w:color="000000" w:sz="8" w:space="0"/>
              <w:left w:val="single" w:color="auto" w:sz="4" w:space="0"/>
              <w:bottom w:val="single" w:color="000000" w:sz="8" w:space="0"/>
              <w:right w:val="single" w:color="000000" w:sz="8" w:space="0"/>
            </w:tcBorders>
            <w:vAlign w:val="center"/>
          </w:tcPr>
          <w:p w14:paraId="3BDDC38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22</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08F9E1E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127</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85AD3B">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4"/>
                <w:szCs w:val="24"/>
                <w:lang w:bidi="ar"/>
              </w:rPr>
              <w:t>130</w:t>
            </w:r>
          </w:p>
        </w:tc>
      </w:tr>
      <w:tr w14:paraId="02EE4DBA">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70B82C4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未按规定办理三票人次</w:t>
            </w:r>
          </w:p>
        </w:tc>
        <w:tc>
          <w:tcPr>
            <w:tcW w:w="1016" w:type="dxa"/>
            <w:tcBorders>
              <w:top w:val="single" w:color="000000" w:sz="8" w:space="0"/>
              <w:left w:val="single" w:color="000000" w:sz="8" w:space="0"/>
              <w:bottom w:val="single" w:color="000000" w:sz="8" w:space="0"/>
              <w:right w:val="single" w:color="000000" w:sz="8" w:space="0"/>
            </w:tcBorders>
            <w:vAlign w:val="center"/>
          </w:tcPr>
          <w:p w14:paraId="6CE3DA8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05EDF90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394EA9C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5849155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5B189437">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63D4694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5BDE4F5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9FBE2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w:t>
            </w:r>
          </w:p>
        </w:tc>
      </w:tr>
      <w:tr w14:paraId="72C9B3AF">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5357071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14D9FA3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3DA5687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w:t>
            </w:r>
          </w:p>
        </w:tc>
        <w:tc>
          <w:tcPr>
            <w:tcW w:w="1081" w:type="dxa"/>
            <w:tcBorders>
              <w:top w:val="single" w:color="000000" w:sz="8" w:space="0"/>
              <w:left w:val="single" w:color="000000" w:sz="8" w:space="0"/>
              <w:bottom w:val="single" w:color="000000" w:sz="8" w:space="0"/>
              <w:right w:val="single" w:color="000000" w:sz="8" w:space="0"/>
            </w:tcBorders>
            <w:vAlign w:val="center"/>
          </w:tcPr>
          <w:p w14:paraId="5949B0E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2B98972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5D9EB0BD">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1</w:t>
            </w:r>
          </w:p>
        </w:tc>
        <w:tc>
          <w:tcPr>
            <w:tcW w:w="858" w:type="dxa"/>
            <w:tcBorders>
              <w:top w:val="single" w:color="000000" w:sz="8" w:space="0"/>
              <w:left w:val="single" w:color="auto" w:sz="4" w:space="0"/>
              <w:bottom w:val="single" w:color="000000" w:sz="8" w:space="0"/>
              <w:right w:val="single" w:color="000000" w:sz="8" w:space="0"/>
            </w:tcBorders>
            <w:vAlign w:val="center"/>
          </w:tcPr>
          <w:p w14:paraId="519D890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25</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5134D52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70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ED9DD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94</w:t>
            </w:r>
          </w:p>
        </w:tc>
      </w:tr>
      <w:tr w14:paraId="2423CF45">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2A89512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405AB16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78850B5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w:t>
            </w:r>
          </w:p>
        </w:tc>
        <w:tc>
          <w:tcPr>
            <w:tcW w:w="1081" w:type="dxa"/>
            <w:tcBorders>
              <w:top w:val="single" w:color="000000" w:sz="8" w:space="0"/>
              <w:left w:val="single" w:color="000000" w:sz="8" w:space="0"/>
              <w:bottom w:val="single" w:color="000000" w:sz="8" w:space="0"/>
              <w:right w:val="single" w:color="000000" w:sz="8" w:space="0"/>
            </w:tcBorders>
            <w:vAlign w:val="center"/>
          </w:tcPr>
          <w:p w14:paraId="3B1E1F5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309B637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1797DC89">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1</w:t>
            </w:r>
          </w:p>
        </w:tc>
        <w:tc>
          <w:tcPr>
            <w:tcW w:w="858" w:type="dxa"/>
            <w:tcBorders>
              <w:top w:val="single" w:color="000000" w:sz="8" w:space="0"/>
              <w:left w:val="single" w:color="auto" w:sz="4" w:space="0"/>
              <w:bottom w:val="single" w:color="000000" w:sz="8" w:space="0"/>
              <w:right w:val="single" w:color="000000" w:sz="8" w:space="0"/>
            </w:tcBorders>
            <w:vAlign w:val="center"/>
          </w:tcPr>
          <w:p w14:paraId="03FEA67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25</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7CB269D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289B30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69</w:t>
            </w:r>
          </w:p>
        </w:tc>
      </w:tr>
      <w:tr w14:paraId="5B56472E">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1D3984E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开展专项工作项数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6B04D74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25</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107F6A2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w:t>
            </w:r>
          </w:p>
        </w:tc>
        <w:tc>
          <w:tcPr>
            <w:tcW w:w="1081" w:type="dxa"/>
            <w:tcBorders>
              <w:top w:val="single" w:color="000000" w:sz="8" w:space="0"/>
              <w:left w:val="single" w:color="000000" w:sz="8" w:space="0"/>
              <w:bottom w:val="single" w:color="000000" w:sz="8" w:space="0"/>
              <w:right w:val="single" w:color="000000" w:sz="8" w:space="0"/>
            </w:tcBorders>
            <w:vAlign w:val="center"/>
          </w:tcPr>
          <w:p w14:paraId="753C513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7CCB082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0CF38F96">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6</w:t>
            </w:r>
          </w:p>
        </w:tc>
        <w:tc>
          <w:tcPr>
            <w:tcW w:w="858" w:type="dxa"/>
            <w:tcBorders>
              <w:top w:val="single" w:color="000000" w:sz="8" w:space="0"/>
              <w:left w:val="single" w:color="auto" w:sz="4" w:space="0"/>
              <w:bottom w:val="single" w:color="000000" w:sz="8" w:space="0"/>
              <w:right w:val="single" w:color="000000" w:sz="8" w:space="0"/>
            </w:tcBorders>
            <w:vAlign w:val="center"/>
          </w:tcPr>
          <w:p w14:paraId="3153E3E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39</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5E53590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183</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A7D48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225</w:t>
            </w:r>
          </w:p>
        </w:tc>
      </w:tr>
      <w:tr w14:paraId="56FE6EC3">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2DA5BC5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特种设备资料审核项数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39B0A60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52BCC2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w:t>
            </w:r>
          </w:p>
        </w:tc>
        <w:tc>
          <w:tcPr>
            <w:tcW w:w="1081" w:type="dxa"/>
            <w:tcBorders>
              <w:top w:val="single" w:color="000000" w:sz="8" w:space="0"/>
              <w:left w:val="single" w:color="000000" w:sz="8" w:space="0"/>
              <w:bottom w:val="single" w:color="000000" w:sz="8" w:space="0"/>
              <w:right w:val="single" w:color="000000" w:sz="8" w:space="0"/>
            </w:tcBorders>
            <w:vAlign w:val="center"/>
          </w:tcPr>
          <w:p w14:paraId="0BB2C2A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09812CA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636381B7">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15</w:t>
            </w:r>
          </w:p>
        </w:tc>
        <w:tc>
          <w:tcPr>
            <w:tcW w:w="858" w:type="dxa"/>
            <w:tcBorders>
              <w:top w:val="single" w:color="000000" w:sz="8" w:space="0"/>
              <w:left w:val="single" w:color="auto" w:sz="4" w:space="0"/>
              <w:bottom w:val="single" w:color="000000" w:sz="8" w:space="0"/>
              <w:right w:val="single" w:color="000000" w:sz="8" w:space="0"/>
            </w:tcBorders>
            <w:vAlign w:val="center"/>
          </w:tcPr>
          <w:p w14:paraId="7DAA8A7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69</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4F64636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420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26B1A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531</w:t>
            </w:r>
          </w:p>
        </w:tc>
      </w:tr>
      <w:tr w14:paraId="0EFA56D3">
        <w:tblPrEx>
          <w:tblCellMar>
            <w:top w:w="0" w:type="dxa"/>
            <w:left w:w="108" w:type="dxa"/>
            <w:bottom w:w="0" w:type="dxa"/>
            <w:right w:w="108" w:type="dxa"/>
          </w:tblCellMar>
        </w:tblPrEx>
        <w:trPr>
          <w:trHeight w:val="578"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1D0AE99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68FC1A5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29</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0E63817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1414CBC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30874B1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6AB5F529">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68EA20D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29</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2D40B77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120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8C027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739</w:t>
            </w:r>
          </w:p>
        </w:tc>
      </w:tr>
      <w:tr w14:paraId="04F1E20E">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38069D1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25CBF64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07D77AD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6849A00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AF8CCF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6A636405">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537852D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1D2BCF2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33</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3E4117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33</w:t>
            </w:r>
          </w:p>
        </w:tc>
      </w:tr>
      <w:tr w14:paraId="7B3BD4F3">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3BD5C6D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6944557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5438010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36</w:t>
            </w:r>
          </w:p>
        </w:tc>
        <w:tc>
          <w:tcPr>
            <w:tcW w:w="1081" w:type="dxa"/>
            <w:tcBorders>
              <w:top w:val="single" w:color="000000" w:sz="8" w:space="0"/>
              <w:left w:val="single" w:color="000000" w:sz="8" w:space="0"/>
              <w:bottom w:val="single" w:color="000000" w:sz="8" w:space="0"/>
              <w:right w:val="single" w:color="000000" w:sz="8" w:space="0"/>
            </w:tcBorders>
            <w:vAlign w:val="center"/>
          </w:tcPr>
          <w:p w14:paraId="313AA7E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577BDA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1C21C941">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583F77C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45</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082BAB2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546</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31315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994</w:t>
            </w:r>
          </w:p>
        </w:tc>
      </w:tr>
      <w:tr w14:paraId="4E41F2ED">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356DD2B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089912F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B75DEB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w:t>
            </w:r>
          </w:p>
        </w:tc>
        <w:tc>
          <w:tcPr>
            <w:tcW w:w="1081" w:type="dxa"/>
            <w:tcBorders>
              <w:top w:val="single" w:color="000000" w:sz="8" w:space="0"/>
              <w:left w:val="single" w:color="000000" w:sz="8" w:space="0"/>
              <w:bottom w:val="single" w:color="000000" w:sz="8" w:space="0"/>
              <w:right w:val="single" w:color="000000" w:sz="8" w:space="0"/>
            </w:tcBorders>
            <w:vAlign w:val="center"/>
          </w:tcPr>
          <w:p w14:paraId="56592E2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6B9B380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1756C75B">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0</w:t>
            </w:r>
          </w:p>
        </w:tc>
        <w:tc>
          <w:tcPr>
            <w:tcW w:w="858" w:type="dxa"/>
            <w:tcBorders>
              <w:top w:val="single" w:color="000000" w:sz="8" w:space="0"/>
              <w:left w:val="single" w:color="auto" w:sz="4" w:space="0"/>
              <w:bottom w:val="single" w:color="000000" w:sz="8" w:space="0"/>
              <w:right w:val="single" w:color="000000" w:sz="8" w:space="0"/>
            </w:tcBorders>
            <w:vAlign w:val="center"/>
          </w:tcPr>
          <w:p w14:paraId="0D95555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7E7422F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20</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00C17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91</w:t>
            </w:r>
          </w:p>
        </w:tc>
      </w:tr>
      <w:tr w14:paraId="232E7EDE">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6E57B1A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08163EC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37A54B4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5430292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4D56898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480A947F">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30</w:t>
            </w:r>
          </w:p>
        </w:tc>
        <w:tc>
          <w:tcPr>
            <w:tcW w:w="858" w:type="dxa"/>
            <w:tcBorders>
              <w:top w:val="single" w:color="000000" w:sz="8" w:space="0"/>
              <w:left w:val="single" w:color="auto" w:sz="4" w:space="0"/>
              <w:bottom w:val="single" w:color="000000" w:sz="8" w:space="0"/>
              <w:right w:val="single" w:color="000000" w:sz="8" w:space="0"/>
            </w:tcBorders>
            <w:vAlign w:val="center"/>
          </w:tcPr>
          <w:p w14:paraId="3A7760A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39</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1215D7F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1366</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A74FE6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963</w:t>
            </w:r>
          </w:p>
        </w:tc>
      </w:tr>
      <w:tr w14:paraId="6F1B8ACF">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2B18E45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75A363C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7AFA240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81" w:type="dxa"/>
            <w:tcBorders>
              <w:top w:val="single" w:color="000000" w:sz="8" w:space="0"/>
              <w:left w:val="single" w:color="000000" w:sz="8" w:space="0"/>
              <w:bottom w:val="single" w:color="000000" w:sz="8" w:space="0"/>
              <w:right w:val="single" w:color="000000" w:sz="8" w:space="0"/>
            </w:tcBorders>
            <w:vAlign w:val="center"/>
          </w:tcPr>
          <w:p w14:paraId="28BC076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02A215E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6F9A0CF2">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1</w:t>
            </w:r>
          </w:p>
        </w:tc>
        <w:tc>
          <w:tcPr>
            <w:tcW w:w="858" w:type="dxa"/>
            <w:tcBorders>
              <w:top w:val="single" w:color="000000" w:sz="8" w:space="0"/>
              <w:left w:val="single" w:color="auto" w:sz="4" w:space="0"/>
              <w:bottom w:val="single" w:color="000000" w:sz="8" w:space="0"/>
              <w:right w:val="single" w:color="000000" w:sz="8" w:space="0"/>
            </w:tcBorders>
            <w:vAlign w:val="center"/>
          </w:tcPr>
          <w:p w14:paraId="1938358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0608F41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53</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0734CC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74</w:t>
            </w:r>
          </w:p>
        </w:tc>
      </w:tr>
      <w:tr w14:paraId="7087B966">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711EF69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消防训练人数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12C1751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325</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26F0E3D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15</w:t>
            </w:r>
          </w:p>
        </w:tc>
        <w:tc>
          <w:tcPr>
            <w:tcW w:w="1081" w:type="dxa"/>
            <w:tcBorders>
              <w:top w:val="single" w:color="000000" w:sz="8" w:space="0"/>
              <w:left w:val="single" w:color="000000" w:sz="8" w:space="0"/>
              <w:bottom w:val="single" w:color="000000" w:sz="8" w:space="0"/>
              <w:right w:val="single" w:color="000000" w:sz="8" w:space="0"/>
            </w:tcBorders>
            <w:vAlign w:val="center"/>
          </w:tcPr>
          <w:p w14:paraId="4740C41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883CFA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0986A409">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30</w:t>
            </w:r>
          </w:p>
        </w:tc>
        <w:tc>
          <w:tcPr>
            <w:tcW w:w="858" w:type="dxa"/>
            <w:tcBorders>
              <w:top w:val="single" w:color="000000" w:sz="8" w:space="0"/>
              <w:left w:val="single" w:color="auto" w:sz="4" w:space="0"/>
              <w:bottom w:val="single" w:color="000000" w:sz="8" w:space="0"/>
              <w:right w:val="single" w:color="000000" w:sz="8" w:space="0"/>
            </w:tcBorders>
            <w:vAlign w:val="center"/>
          </w:tcPr>
          <w:p w14:paraId="48E9204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370</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305DB37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2845</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8095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3433</w:t>
            </w:r>
          </w:p>
        </w:tc>
      </w:tr>
      <w:tr w14:paraId="732F90CB">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000000" w:sz="8" w:space="0"/>
            </w:tcBorders>
            <w:vAlign w:val="center"/>
          </w:tcPr>
          <w:p w14:paraId="6BF4F5D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消防训练次数</w:t>
            </w:r>
          </w:p>
        </w:tc>
        <w:tc>
          <w:tcPr>
            <w:tcW w:w="1016" w:type="dxa"/>
            <w:tcBorders>
              <w:top w:val="single" w:color="000000" w:sz="8" w:space="0"/>
              <w:left w:val="single" w:color="000000" w:sz="8" w:space="0"/>
              <w:bottom w:val="single" w:color="000000" w:sz="8" w:space="0"/>
              <w:right w:val="single" w:color="000000" w:sz="8" w:space="0"/>
            </w:tcBorders>
            <w:vAlign w:val="center"/>
          </w:tcPr>
          <w:p w14:paraId="6C2131F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40</w:t>
            </w:r>
          </w:p>
        </w:tc>
        <w:tc>
          <w:tcPr>
            <w:tcW w:w="970" w:type="dxa"/>
            <w:gridSpan w:val="2"/>
            <w:tcBorders>
              <w:top w:val="single" w:color="000000" w:sz="8" w:space="0"/>
              <w:left w:val="single" w:color="000000" w:sz="8" w:space="0"/>
              <w:bottom w:val="single" w:color="000000" w:sz="8" w:space="0"/>
              <w:right w:val="single" w:color="000000" w:sz="8" w:space="0"/>
            </w:tcBorders>
            <w:vAlign w:val="center"/>
          </w:tcPr>
          <w:p w14:paraId="71036B9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w:t>
            </w:r>
          </w:p>
        </w:tc>
        <w:tc>
          <w:tcPr>
            <w:tcW w:w="1081" w:type="dxa"/>
            <w:tcBorders>
              <w:top w:val="single" w:color="000000" w:sz="8" w:space="0"/>
              <w:left w:val="single" w:color="000000" w:sz="8" w:space="0"/>
              <w:bottom w:val="single" w:color="000000" w:sz="8" w:space="0"/>
              <w:right w:val="single" w:color="000000" w:sz="8" w:space="0"/>
            </w:tcBorders>
            <w:vAlign w:val="center"/>
          </w:tcPr>
          <w:p w14:paraId="4E09E67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009" w:type="dxa"/>
            <w:gridSpan w:val="2"/>
            <w:tcBorders>
              <w:top w:val="single" w:color="000000" w:sz="8" w:space="0"/>
              <w:left w:val="single" w:color="000000" w:sz="8" w:space="0"/>
              <w:bottom w:val="single" w:color="000000" w:sz="8" w:space="0"/>
              <w:right w:val="single" w:color="auto" w:sz="4" w:space="0"/>
            </w:tcBorders>
            <w:vAlign w:val="center"/>
          </w:tcPr>
          <w:p w14:paraId="16A5EE9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923" w:type="dxa"/>
            <w:gridSpan w:val="2"/>
            <w:tcBorders>
              <w:top w:val="single" w:color="000000" w:sz="8" w:space="0"/>
              <w:left w:val="single" w:color="auto" w:sz="4" w:space="0"/>
              <w:bottom w:val="single" w:color="000000" w:sz="8" w:space="0"/>
              <w:right w:val="single" w:color="auto" w:sz="4" w:space="0"/>
            </w:tcBorders>
            <w:vAlign w:val="center"/>
          </w:tcPr>
          <w:p w14:paraId="3A34E885">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4"/>
                <w:szCs w:val="24"/>
                <w:lang w:bidi="ar"/>
              </w:rPr>
              <w:t>1</w:t>
            </w:r>
          </w:p>
        </w:tc>
        <w:tc>
          <w:tcPr>
            <w:tcW w:w="858" w:type="dxa"/>
            <w:tcBorders>
              <w:top w:val="single" w:color="000000" w:sz="8" w:space="0"/>
              <w:left w:val="single" w:color="auto" w:sz="4" w:space="0"/>
              <w:bottom w:val="single" w:color="000000" w:sz="8" w:space="0"/>
              <w:right w:val="single" w:color="000000" w:sz="8" w:space="0"/>
            </w:tcBorders>
            <w:vAlign w:val="center"/>
          </w:tcPr>
          <w:p w14:paraId="1F1B912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46</w:t>
            </w:r>
          </w:p>
        </w:tc>
        <w:tc>
          <w:tcPr>
            <w:tcW w:w="984" w:type="dxa"/>
            <w:gridSpan w:val="2"/>
            <w:tcBorders>
              <w:top w:val="single" w:color="000000" w:sz="8" w:space="0"/>
              <w:left w:val="single" w:color="000000" w:sz="8" w:space="0"/>
              <w:bottom w:val="single" w:color="000000" w:sz="8" w:space="0"/>
              <w:right w:val="single" w:color="000000" w:sz="8" w:space="0"/>
            </w:tcBorders>
            <w:vAlign w:val="center"/>
          </w:tcPr>
          <w:p w14:paraId="2442B9D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522</w:t>
            </w:r>
          </w:p>
        </w:tc>
        <w:tc>
          <w:tcPr>
            <w:tcW w:w="100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F79B9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452</w:t>
            </w:r>
          </w:p>
        </w:tc>
      </w:tr>
      <w:tr w14:paraId="68595A7D">
        <w:tblPrEx>
          <w:tblCellMar>
            <w:top w:w="0" w:type="dxa"/>
            <w:left w:w="108" w:type="dxa"/>
            <w:bottom w:w="0" w:type="dxa"/>
            <w:right w:w="108" w:type="dxa"/>
          </w:tblCellMar>
        </w:tblPrEx>
        <w:trPr>
          <w:trHeight w:val="494" w:hRule="atLeast"/>
        </w:trPr>
        <w:tc>
          <w:tcPr>
            <w:tcW w:w="2682" w:type="dxa"/>
            <w:vMerge w:val="restart"/>
            <w:tcBorders>
              <w:top w:val="single" w:color="000000"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42EA2E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849" w:type="dxa"/>
            <w:gridSpan w:val="12"/>
            <w:tcBorders>
              <w:top w:val="single" w:color="000000" w:sz="4" w:space="0"/>
              <w:left w:val="single" w:color="auto" w:sz="4" w:space="0"/>
              <w:bottom w:val="single" w:color="000000" w:sz="8" w:space="0"/>
              <w:right w:val="single" w:color="000000" w:sz="8" w:space="0"/>
            </w:tcBorders>
            <w:tcMar>
              <w:top w:w="0" w:type="dxa"/>
              <w:left w:w="0" w:type="dxa"/>
              <w:bottom w:w="0" w:type="dxa"/>
              <w:right w:w="0" w:type="dxa"/>
            </w:tcMar>
            <w:vAlign w:val="center"/>
          </w:tcPr>
          <w:p w14:paraId="6A3022F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安全生产管理情况</w:t>
            </w:r>
          </w:p>
        </w:tc>
      </w:tr>
      <w:tr w14:paraId="16D59F91">
        <w:tblPrEx>
          <w:tblCellMar>
            <w:top w:w="0" w:type="dxa"/>
            <w:left w:w="108" w:type="dxa"/>
            <w:bottom w:w="0" w:type="dxa"/>
            <w:right w:w="108" w:type="dxa"/>
          </w:tblCellMar>
        </w:tblPrEx>
        <w:trPr>
          <w:trHeight w:val="494" w:hRule="atLeast"/>
        </w:trPr>
        <w:tc>
          <w:tcPr>
            <w:tcW w:w="2682" w:type="dxa"/>
            <w:vMerge w:val="continue"/>
            <w:tcBorders>
              <w:top w:val="single" w:color="000000" w:sz="4" w:space="0"/>
              <w:left w:val="single" w:color="000000" w:sz="8" w:space="0"/>
              <w:bottom w:val="single" w:color="000000" w:sz="8" w:space="0"/>
              <w:right w:val="single" w:color="auto" w:sz="4" w:space="0"/>
            </w:tcBorders>
            <w:vAlign w:val="center"/>
          </w:tcPr>
          <w:p w14:paraId="33A6A2F7">
            <w:pPr>
              <w:widowControl/>
              <w:jc w:val="center"/>
              <w:rPr>
                <w:rFonts w:ascii="仿宋_GB2312" w:hAnsi="仿宋_GB2312" w:eastAsia="仿宋_GB2312"/>
                <w:color w:val="000000" w:themeColor="text1"/>
                <w:sz w:val="24"/>
                <w:szCs w:val="24"/>
                <w14:textFill>
                  <w14:solidFill>
                    <w14:schemeClr w14:val="tx1"/>
                  </w14:solidFill>
                </w14:textFill>
              </w:rPr>
            </w:pPr>
          </w:p>
        </w:tc>
        <w:tc>
          <w:tcPr>
            <w:tcW w:w="1582" w:type="dxa"/>
            <w:gridSpan w:val="2"/>
            <w:tcBorders>
              <w:top w:val="single" w:color="auto" w:sz="4" w:space="0"/>
              <w:left w:val="single" w:color="auto" w:sz="4" w:space="0"/>
              <w:bottom w:val="single" w:color="000000" w:sz="8" w:space="0"/>
              <w:right w:val="single" w:color="000000" w:sz="8" w:space="0"/>
            </w:tcBorders>
            <w:vAlign w:val="center"/>
          </w:tcPr>
          <w:p w14:paraId="77CAA6C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恒益热电厂</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C62C3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福能电厂</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5210B2C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环保建材</w:t>
            </w:r>
            <w:r>
              <w:rPr>
                <w:rFonts w:hint="eastAsia" w:ascii="仿宋_GB2312" w:eastAsia="仿宋_GB2312" w:cs="仿宋_GB2312"/>
                <w:color w:val="000000" w:themeColor="text1"/>
                <w:sz w:val="24"/>
                <w:szCs w:val="24"/>
                <w:lang w:bidi="ar"/>
                <w14:textFill>
                  <w14:solidFill>
                    <w14:schemeClr w14:val="tx1"/>
                  </w14:solidFill>
                </w14:textFill>
              </w:rPr>
              <w:t>公司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3AC6336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高顿泰公司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0F122B75">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粤构公司</w:t>
            </w:r>
          </w:p>
        </w:tc>
      </w:tr>
      <w:tr w14:paraId="3C904039">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0AB3E46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脚手架施工管理</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3C6AFA4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2EECDE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5F481E6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7D6F0A7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18D96C1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1DE2C3B">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3245FEA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建筑机械施工管理</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08B4A54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D5CC1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D7F20E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1C1C198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70948A1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6139D48">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2B6861B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施工车辆管理</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A1187F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25CDE8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FE465D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1010E33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0DCF58A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8C2706B">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058EB39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安全工器具管理</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56AB9CA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1B886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449E1F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2899DCC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799DDB5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5A4774D8">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27BE3AE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危险品的管理与使用</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7520B72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8193CC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F745D0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5145EA5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53051B7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B6FB018">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2C8EA83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消防器材配备</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9DF95E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CEACD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5AAC21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0936496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2E79CD8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08C2FFC">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7D7B9A0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消防设备设施维护使用</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68E8592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A0F1E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F75C19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4105C01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450C042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EC8D7EE">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12627C7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贮油设施</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52AB7C6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C8779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28F0591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7977AA1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5793D64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CC85E40">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66E30D0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氧气、乙炔存放与使用</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237490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69DAF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2EC3636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726B871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3772251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23BE43CF">
        <w:tblPrEx>
          <w:tblCellMar>
            <w:top w:w="0" w:type="dxa"/>
            <w:left w:w="108" w:type="dxa"/>
            <w:bottom w:w="0" w:type="dxa"/>
            <w:right w:w="108" w:type="dxa"/>
          </w:tblCellMar>
        </w:tblPrEx>
        <w:trPr>
          <w:trHeight w:val="494" w:hRule="atLeast"/>
        </w:trPr>
        <w:tc>
          <w:tcPr>
            <w:tcW w:w="2682" w:type="dxa"/>
            <w:tcBorders>
              <w:top w:val="single" w:color="000000" w:sz="8" w:space="0"/>
              <w:left w:val="single" w:color="000000" w:sz="8" w:space="0"/>
              <w:bottom w:val="single" w:color="000000" w:sz="8" w:space="0"/>
              <w:right w:val="single" w:color="auto" w:sz="4" w:space="0"/>
            </w:tcBorders>
            <w:vAlign w:val="center"/>
          </w:tcPr>
          <w:p w14:paraId="495B325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应急物资配备与管理</w:t>
            </w:r>
          </w:p>
        </w:tc>
        <w:tc>
          <w:tcPr>
            <w:tcW w:w="1582"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55E839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5"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F8AB6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6AE664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auto" w:sz="4" w:space="0"/>
              <w:bottom w:val="single" w:color="000000" w:sz="8" w:space="0"/>
              <w:right w:val="single" w:color="auto" w:sz="4" w:space="0"/>
            </w:tcBorders>
            <w:vAlign w:val="center"/>
          </w:tcPr>
          <w:p w14:paraId="3E075EC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4" w:type="dxa"/>
            <w:gridSpan w:val="2"/>
            <w:tcBorders>
              <w:top w:val="single" w:color="000000" w:sz="8" w:space="0"/>
              <w:left w:val="single" w:color="auto" w:sz="4" w:space="0"/>
              <w:bottom w:val="single" w:color="000000" w:sz="8" w:space="0"/>
              <w:right w:val="single" w:color="auto" w:sz="4" w:space="0"/>
            </w:tcBorders>
            <w:vAlign w:val="center"/>
          </w:tcPr>
          <w:p w14:paraId="1819AA7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bl>
    <w:p w14:paraId="11530A7C">
      <w:pPr>
        <w:spacing w:line="360" w:lineRule="auto"/>
        <w:ind w:firstLine="640" w:firstLineChars="200"/>
        <w:rPr>
          <w:rFonts w:ascii="黑体" w:hAnsi="黑体" w:eastAsia="黑体"/>
          <w:color w:val="FF0000"/>
          <w:sz w:val="32"/>
          <w:szCs w:val="32"/>
        </w:rPr>
      </w:pPr>
    </w:p>
    <w:p w14:paraId="0336E0DA">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二、12月份安全情况</w:t>
      </w:r>
    </w:p>
    <w:p w14:paraId="58B566C8">
      <w:pPr>
        <w:spacing w:line="360" w:lineRule="auto"/>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电建集团12月份安全生产形势稳定，</w:t>
      </w:r>
      <w:r>
        <w:rPr>
          <w:rFonts w:hint="eastAsia" w:ascii="仿宋_GB2312" w:hAnsi="仿宋_GB2312" w:eastAsia="仿宋_GB2312" w:cs="仿宋_GB2312"/>
          <w:color w:val="000000"/>
          <w:sz w:val="32"/>
          <w:szCs w:val="32"/>
        </w:rPr>
        <w:t>实现安全生产事故“七个为零”</w:t>
      </w:r>
      <w:r>
        <w:rPr>
          <w:rFonts w:hint="eastAsia" w:ascii="仿宋_GB2312" w:hAnsi="仿宋_GB2312" w:eastAsia="仿宋_GB2312" w:cs="仿宋_GB2312"/>
          <w:sz w:val="32"/>
          <w:szCs w:val="32"/>
        </w:rPr>
        <w:t>（生产安全事故引发的重大社会事件、管理缺陷引发的重大停产停业事件、重伤以上生产安全事故、环保事故、火灾事故、较大职业卫生事故、重大事故隐患动态清零）的总体目标</w:t>
      </w:r>
      <w:r>
        <w:rPr>
          <w:rFonts w:hint="eastAsia" w:ascii="仿宋_GB2312" w:hAnsi="仿宋_GB2312" w:eastAsia="仿宋_GB2312" w:cs="仿宋_GB2312"/>
          <w:color w:val="000000"/>
          <w:sz w:val="32"/>
          <w:szCs w:val="32"/>
        </w:rPr>
        <w:t>。</w:t>
      </w:r>
    </w:p>
    <w:p w14:paraId="5F2A37A4">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为防止安全事故的发生，</w:t>
      </w:r>
      <w:r>
        <w:rPr>
          <w:rFonts w:hint="eastAsia" w:ascii="仿宋_GB2312" w:hAnsi="仿宋" w:eastAsia="仿宋_GB2312"/>
          <w:color w:val="000000" w:themeColor="text1"/>
          <w:sz w:val="32"/>
          <w:szCs w:val="32"/>
          <w14:textFill>
            <w14:solidFill>
              <w14:schemeClr w14:val="tx1"/>
            </w14:solidFill>
          </w14:textFill>
        </w:rPr>
        <w:t>电建集团安委办组织</w:t>
      </w:r>
      <w:r>
        <w:rPr>
          <w:rFonts w:hint="eastAsia" w:ascii="仿宋_GB2312" w:hAnsi="仿宋_GB2312" w:eastAsia="仿宋_GB2312" w:cs="仿宋_GB2312"/>
          <w:color w:val="000000"/>
          <w:sz w:val="32"/>
          <w:szCs w:val="32"/>
        </w:rPr>
        <w:t>开展</w:t>
      </w:r>
      <w:r>
        <w:rPr>
          <w:rFonts w:hint="eastAsia" w:ascii="仿宋_GB2312" w:hAnsi="Times New Roman" w:eastAsia="仿宋_GB2312"/>
          <w:color w:val="000000" w:themeColor="text1"/>
          <w:sz w:val="32"/>
          <w:szCs w:val="32"/>
          <w14:textFill>
            <w14:solidFill>
              <w14:schemeClr w14:val="tx1"/>
            </w14:solidFill>
          </w14:textFill>
        </w:rPr>
        <w:t>今冬明春安全生产、消防安全大检查以及安全生产规章制度专项检查</w:t>
      </w:r>
      <w:r>
        <w:rPr>
          <w:rFonts w:hint="eastAsia" w:ascii="仿宋_GB2312" w:hAnsi="仿宋_GB2312" w:eastAsia="仿宋_GB2312" w:cs="仿宋_GB2312"/>
          <w:color w:val="000000"/>
          <w:sz w:val="32"/>
          <w:szCs w:val="32"/>
        </w:rPr>
        <w:t>，排查出一般</w:t>
      </w:r>
      <w:r>
        <w:rPr>
          <w:rFonts w:hint="eastAsia" w:ascii="仿宋_GB2312" w:hAnsi="Times New Roman" w:eastAsia="仿宋_GB2312"/>
          <w:color w:val="000000" w:themeColor="text1"/>
          <w:sz w:val="32"/>
          <w:szCs w:val="32"/>
          <w14:textFill>
            <w14:solidFill>
              <w14:schemeClr w14:val="tx1"/>
            </w14:solidFill>
          </w14:textFill>
        </w:rPr>
        <w:t>安全隐患22项，发出整改通知单3张，督促相关单位限期落实</w:t>
      </w:r>
      <w:r>
        <w:rPr>
          <w:rFonts w:hint="eastAsia" w:ascii="仿宋_GB2312" w:hAnsi="仿宋_GB2312" w:eastAsia="仿宋_GB2312" w:cs="仿宋_GB2312"/>
          <w:color w:val="000000"/>
          <w:sz w:val="32"/>
          <w:szCs w:val="32"/>
        </w:rPr>
        <w:t>整改。与此同时，下属企业开展各类安全自查31次，排查出一般安全隐患70项，已整改70项，整改率100%，保障了良好的安全文明施工和安全生产环境，确保了设备良好的健康水平，有效地防止生产安全事故发生。</w:t>
      </w:r>
    </w:p>
    <w:p w14:paraId="7CB369C5">
      <w:pPr>
        <w:pStyle w:val="3"/>
        <w:widowControl/>
        <w:shd w:val="clear" w:color="auto" w:fill="FFFFFF"/>
        <w:spacing w:beforeAutospacing="0" w:after="168" w:afterAutospacing="0" w:line="17" w:lineRule="atLeast"/>
        <w:ind w:firstLine="640" w:firstLineChars="200"/>
        <w:rPr>
          <w:rFonts w:hint="default" w:ascii="仿宋_GB2312" w:hAnsi="仿宋_GB2312" w:eastAsia="仿宋_GB2312" w:cs="仿宋_GB2312"/>
          <w:b w:val="0"/>
          <w:bCs w:val="0"/>
          <w:color w:val="000000"/>
          <w:kern w:val="0"/>
          <w:sz w:val="32"/>
          <w:szCs w:val="32"/>
          <w:lang w:val="en-US" w:eastAsia="zh-CN" w:bidi="ar-SA"/>
        </w:rPr>
      </w:pPr>
      <w:bookmarkStart w:id="0" w:name="_GoBack"/>
      <w:bookmarkEnd w:id="0"/>
      <w:r>
        <w:rPr>
          <w:rFonts w:hint="eastAsia" w:ascii="仿宋_GB2312" w:hAnsi="仿宋_GB2312" w:eastAsia="仿宋_GB2312" w:cs="仿宋_GB2312"/>
          <w:b w:val="0"/>
          <w:bCs w:val="0"/>
          <w:color w:val="000000"/>
          <w:kern w:val="0"/>
          <w:sz w:val="32"/>
          <w:szCs w:val="32"/>
          <w:lang w:val="en-US" w:eastAsia="zh-CN" w:bidi="ar-SA"/>
        </w:rPr>
        <w:t>通过开展安全检查发现个别单位存在如下一些安全隐患：集团公司综合办管辖的季华大厦10楼消防应急灯存在</w:t>
      </w:r>
      <w:r>
        <w:rPr>
          <w:rFonts w:hint="eastAsia" w:ascii="仿宋_GB2312" w:hAnsi="仿宋_GB2312" w:eastAsia="仿宋_GB2312" w:cs="仿宋_GB2312"/>
          <w:b w:val="0"/>
          <w:bCs w:val="0"/>
          <w:color w:val="000000"/>
          <w:kern w:val="0"/>
          <w:sz w:val="32"/>
          <w:szCs w:val="32"/>
          <w:lang w:val="en-US" w:eastAsia="zh-CN" w:bidi="ar-SA"/>
        </w:rPr>
        <w:t>故障；粤构公司未设置安全生产分管负责人，安全生产组织架构人员信息未及时更新；开普勒公司安全管理制度和应急预案未经过公司审批及发布，未见主要负责人带队开展安全检查及召开安全会议记录等。针对存在问题，电建集团安委办要求各单位要坚持“一把手抓到底”的工作机制，建章立制，打牢基础，推动安全责任落实落细，全力织牢“安全网”，坚决将安全隐患消除在萌芽状态。</w:t>
      </w:r>
    </w:p>
    <w:p w14:paraId="1EB0C666">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三、12月份安全生产主要工作</w:t>
      </w:r>
    </w:p>
    <w:p w14:paraId="13DA5F83">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w:t>
      </w:r>
      <w:r>
        <w:rPr>
          <w:rFonts w:hint="eastAsia" w:ascii="仿宋_GB2312" w:eastAsia="仿宋_GB2312"/>
          <w:color w:val="000000" w:themeColor="text1"/>
          <w:sz w:val="32"/>
          <w:szCs w:val="32"/>
          <w14:textFill>
            <w14:solidFill>
              <w14:schemeClr w14:val="tx1"/>
            </w14:solidFill>
          </w14:textFill>
        </w:rPr>
        <w:t>对</w:t>
      </w:r>
      <w:r>
        <w:rPr>
          <w:rFonts w:hint="eastAsia" w:ascii="仿宋_GB2312" w:hAnsi="仿宋_GB2312" w:eastAsia="仿宋_GB2312" w:cs="仿宋_GB2312"/>
          <w:color w:val="000000" w:themeColor="text1"/>
          <w:sz w:val="32"/>
          <w:szCs w:val="32"/>
          <w14:textFill>
            <w14:solidFill>
              <w14:schemeClr w14:val="tx1"/>
            </w14:solidFill>
          </w14:textFill>
        </w:rPr>
        <w:t>福能</w:t>
      </w:r>
      <w:r>
        <w:rPr>
          <w:rFonts w:hint="eastAsia" w:ascii="仿宋_GB2312" w:hAnsi="Times New Roman" w:eastAsia="仿宋_GB2312"/>
          <w:color w:val="000000" w:themeColor="text1"/>
          <w:sz w:val="32"/>
          <w:szCs w:val="32"/>
          <w14:textFill>
            <w14:solidFill>
              <w14:schemeClr w14:val="tx1"/>
            </w14:solidFill>
          </w14:textFill>
        </w:rPr>
        <w:t>电厂12</w:t>
      </w:r>
      <w:r>
        <w:rPr>
          <w:rFonts w:hint="eastAsia" w:ascii="仿宋_GB2312" w:hAnsi="仿宋_GB2312" w:eastAsia="仿宋_GB2312" w:cs="仿宋_GB2312"/>
          <w:color w:val="000000" w:themeColor="text1"/>
          <w:sz w:val="32"/>
          <w:szCs w:val="32"/>
          <w14:textFill>
            <w14:solidFill>
              <w14:schemeClr w14:val="tx1"/>
            </w14:solidFill>
          </w14:textFill>
        </w:rPr>
        <w:t>月份、第4季度及全年度的安全</w:t>
      </w:r>
      <w:r>
        <w:rPr>
          <w:rFonts w:hint="eastAsia" w:ascii="仿宋_GB2312" w:hAnsi="仿宋_GB2312" w:eastAsia="仿宋_GB2312" w:cs="仿宋_GB2312"/>
          <w:sz w:val="32"/>
          <w:szCs w:val="32"/>
        </w:rPr>
        <w:t>生产</w:t>
      </w:r>
      <w:r>
        <w:rPr>
          <w:rFonts w:hint="eastAsia" w:ascii="仿宋_GB2312" w:hAnsi="仿宋_GB2312" w:eastAsia="仿宋_GB2312" w:cs="仿宋_GB2312"/>
          <w:color w:val="000000" w:themeColor="text1"/>
          <w:sz w:val="32"/>
          <w:szCs w:val="32"/>
          <w14:textFill>
            <w14:solidFill>
              <w14:schemeClr w14:val="tx1"/>
            </w14:solidFill>
          </w14:textFill>
        </w:rPr>
        <w:t>指标完成情况进行考核。</w:t>
      </w:r>
    </w:p>
    <w:p w14:paraId="49AE23C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（二）电建集团召开安全生产工作会议，听取下属企业安全生产工作汇报，传达上级部门安全生产工作精神，部署集团公司下阶段主要安全生产工作。     </w:t>
      </w:r>
    </w:p>
    <w:p w14:paraId="5039E79E">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（三）要求各下属企业按照佛山市消防安全委员会办公室关于进一步强化岁末年初火灾防控工作的通知要求，强化火灾防控工作，确保岁末年初火灾形势平稳。</w:t>
      </w:r>
    </w:p>
    <w:p w14:paraId="1CC6C13D">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（四）要求各下属企业按照佛山市投资控股集团有限公司关于加强风险点危险源管控的通知要求，全面开展排查梳理、认清辩全风险隐患，落实风险管控措施，并按时报送材料。</w:t>
      </w:r>
    </w:p>
    <w:p w14:paraId="30DD29AA">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（五）要求各下属企业按照佛山市投资控股集团有限公司关于深刻汲取深圳深江铁路“12·4”重大坍塌事故教训开展地下封闭空间施工作业专项排查整治 暨今冬明春安全生产、消防安全大检查的通知要求，落实各项工作，并按时报送材料。</w:t>
      </w:r>
    </w:p>
    <w:p w14:paraId="0ADAC736">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六）要求各下属企业按照佛山市消防安全委员会办公室关于印发《佛山市混合生产经营场所消防安全管理工作指引（试行）》的通知要求，加强各种生产经营场所消防安全管理，落实各方消防安全责任，确保消防安全。</w:t>
      </w:r>
    </w:p>
    <w:p w14:paraId="36E94501">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（七）做好安全生产隐患排查治理信息统计和报送工作，按要求将安全生产隐患排查信息统计资料报送佛控集团和南方能源监管局。</w:t>
      </w:r>
    </w:p>
    <w:p w14:paraId="0C53F430">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1DF17862">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（一）文件通知转发</w:t>
      </w:r>
    </w:p>
    <w:p w14:paraId="6459A5F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1.南方能源监管局电力安全信息通报2024年第22期（总第88期）。</w:t>
      </w:r>
    </w:p>
    <w:p w14:paraId="2431418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2.佛山市消防安全委员会办公室关于佛山市11月份消防安全形势分析及12月份消防工作预警的报告。</w:t>
      </w:r>
    </w:p>
    <w:p w14:paraId="15BDE052">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3.佛山市安全生产委员会办公室关于加强工程建设领域安全防范工作的提醒函。</w:t>
      </w:r>
    </w:p>
    <w:p w14:paraId="1837301D">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4.广东省安全生产委员会关于深刻汲取深圳深江铁路“12·4”重大坍塌事故教训全面加强重大事故灾害隐患排查整治工作的通知。</w:t>
      </w:r>
    </w:p>
    <w:p w14:paraId="42E0BC50">
      <w:pPr>
        <w:spacing w:line="360" w:lineRule="auto"/>
        <w:ind w:firstLine="640" w:firstLineChars="200"/>
        <w:rPr>
          <w:rStyle w:val="20"/>
          <w:rFonts w:ascii="仿宋" w:hAnsi="仿宋" w:eastAsia="仿宋"/>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（二）工作简讯</w:t>
      </w:r>
    </w:p>
    <w:p w14:paraId="24891BFA">
      <w:pPr>
        <w:spacing w:line="360" w:lineRule="auto"/>
        <w:ind w:firstLine="640"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pacing w:val="2"/>
          <w:sz w:val="32"/>
          <w:szCs w:val="32"/>
          <w14:textFill>
            <w14:solidFill>
              <w14:schemeClr w14:val="tx1"/>
            </w14:solidFill>
          </w14:textFill>
        </w:rPr>
        <w:t>恒益热电厂</w:t>
      </w:r>
      <w:r>
        <w:rPr>
          <w:rFonts w:hint="eastAsia" w:ascii="仿宋_GB2312" w:hAnsi="Times New Roman" w:eastAsia="仿宋_GB2312"/>
          <w:color w:val="000000" w:themeColor="text1"/>
          <w:sz w:val="32"/>
          <w:szCs w:val="32"/>
          <w14:textFill>
            <w14:solidFill>
              <w14:schemeClr w14:val="tx1"/>
            </w14:solidFill>
          </w14:textFill>
        </w:rPr>
        <w:t>安全简讯</w:t>
      </w:r>
    </w:p>
    <w:p w14:paraId="0B1F63D3">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恒益热电厂组织开展氢站火灾事故现场处置方案演练，共9人参加；开展“9.21”和“10.1”机组非停事件警示教育活动；编写AED体外自动除颤器的使用与管理制度；开展今冬明春火灾防控及主要风险点危险源管控安全专项检查；组织起重作业人员进行公司内部安全教育培训；完成#2机组压力容器的定期检验。</w:t>
      </w:r>
    </w:p>
    <w:p w14:paraId="6B0E3A07">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2.福能电厂安全简讯</w:t>
      </w:r>
    </w:p>
    <w:p w14:paraId="7845D924">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福能电厂召开发电机组检修启动会议，要求各部门要全力配合，严控节点，顺利完成任务；修订《工作票管理标准》、《安全生产奖惩管理标准》等公司制度；对外委施工单位人员开展施工前资质审核、安全交底、培训考核等工作，共61人参加；开展#6锅炉年检工作。</w:t>
      </w:r>
    </w:p>
    <w:p w14:paraId="2A206952">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3.环保建材公司安全简讯</w:t>
      </w:r>
    </w:p>
    <w:p w14:paraId="1005D66D">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环保建材公司召开岁末年初安全生产工作会议，传达上级部门的安全会议精神，落实安全生产工作；组织外包工程人员安全培训,共11人参加；组织开展电动葫芦安全专项检查工作；组织开展反违章作业、起重作业安全专项培训工作；修订动火作业管理标准。</w:t>
      </w:r>
    </w:p>
    <w:p w14:paraId="519B6EDC">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4.高顿泰公司安全简讯</w:t>
      </w:r>
    </w:p>
    <w:p w14:paraId="4023D928">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高顿泰公司组织开展今冬明春安全生产、消防安全专项检查；做好“奋战一百天，全力保平安”火灾防控专项行动阶段情况工作总结；完成灭火器的充装、更换工作；组织开展反违章安全教育培训，共21人参加。</w:t>
      </w:r>
    </w:p>
    <w:p w14:paraId="5234A121">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5.粤构公司安全简讯</w:t>
      </w:r>
    </w:p>
    <w:p w14:paraId="2FA50A47">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粤构公司组织中层以上管理人员开展安全培训学习，共21人参加；组织质管员开展安全培训学习，共50人参加；组织有限空间应急演练，共25人参加；开展全员职业健康体检工作。</w:t>
      </w:r>
    </w:p>
    <w:p w14:paraId="74DEB88D">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（三）监管动态</w:t>
      </w:r>
    </w:p>
    <w:p w14:paraId="65AAE473">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恒益热电厂安全检查发现的主要问题：</w:t>
      </w:r>
    </w:p>
    <w:p w14:paraId="2C91B1A4">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（1）#2锅炉检修现场有一个灭火器出口软管破损。</w:t>
      </w:r>
    </w:p>
    <w:p w14:paraId="775FB91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（2）储能站绝缘靴、绝缘手套已超过有效使用期。</w:t>
      </w:r>
    </w:p>
    <w:p w14:paraId="38EE74B5">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（3）储能站电池箱外急停按钮标识牌褪色未及时处理。</w:t>
      </w:r>
    </w:p>
    <w:p w14:paraId="275E0462">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p>
    <w:p w14:paraId="3BC8866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2.福能电厂安全检查发现的主要问题：</w:t>
      </w:r>
    </w:p>
    <w:p w14:paraId="0435A5F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（1）车库后面堆放较多杂物和纸皮未及时清理。</w:t>
      </w:r>
    </w:p>
    <w:p w14:paraId="240FBF0F">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仿宋" w:eastAsia="仿宋_GB2312"/>
          <w:color w:val="000000" w:themeColor="text1"/>
          <w:sz w:val="32"/>
          <w:szCs w:val="32"/>
          <w14:textFill>
            <w14:solidFill>
              <w14:schemeClr w14:val="tx1"/>
            </w14:solidFill>
          </w14:textFill>
        </w:rPr>
        <w:t>2）#5汽机主汽门前的电动门CS2101脱扣不能动作。</w:t>
      </w:r>
    </w:p>
    <w:p w14:paraId="2610CC35">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（3）#4、#5发变组保护柜有异动。</w:t>
      </w:r>
    </w:p>
    <w:p w14:paraId="002B5D4B">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（4）综合楼6楼西面有一个铝合金窗松脱。</w:t>
      </w:r>
    </w:p>
    <w:p w14:paraId="46D0C4EC">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44718FE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3.环保建材公司安全检查发现的主要问题：</w:t>
      </w:r>
    </w:p>
    <w:p w14:paraId="2AC77CAB">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（1）脱硫磨机前有润滑油集聚未及时清理。</w:t>
      </w:r>
    </w:p>
    <w:p w14:paraId="1069BFDB">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（2）货场有部分成品砖倾斜堆放。</w:t>
      </w:r>
    </w:p>
    <w:p w14:paraId="0F6267A9">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（3）脱硫二楼车间更换出来的滚轴未及时清理。</w:t>
      </w:r>
    </w:p>
    <w:p w14:paraId="747260DD">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（4）危废储存房门口的空油桶未及时清理。</w:t>
      </w:r>
    </w:p>
    <w:p w14:paraId="05E7B3F6">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r>
        <w:rPr>
          <w:rFonts w:hint="eastAsia" w:ascii="仿宋_GB2312" w:hAnsi="Times New Roman" w:eastAsia="仿宋_GB2312"/>
          <w:color w:val="000000" w:themeColor="text1"/>
          <w:sz w:val="32"/>
          <w:szCs w:val="32"/>
          <w14:textFill>
            <w14:solidFill>
              <w14:schemeClr w14:val="tx1"/>
            </w14:solidFill>
          </w14:textFill>
        </w:rPr>
        <w:t>。</w:t>
      </w:r>
    </w:p>
    <w:p w14:paraId="28A0B0EB">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4.高顿泰公司安全检查发现的主要问题：</w:t>
      </w:r>
    </w:p>
    <w:p w14:paraId="7BF3819A">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（1）燃气锅炉和公司饭堂旁边的消防栓箱生锈脱落。</w:t>
      </w:r>
    </w:p>
    <w:p w14:paraId="1C0CEDDE">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（2）有部分灭火器过期失效。</w:t>
      </w:r>
    </w:p>
    <w:p w14:paraId="279455DF">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54D0BB54">
      <w:pPr>
        <w:pStyle w:val="8"/>
        <w:tabs>
          <w:tab w:val="left" w:pos="312"/>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5.粤构公司安全检查发现的主要问题：</w:t>
      </w:r>
    </w:p>
    <w:p w14:paraId="768CC178">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（1）构件机床加工房房顶集聚泥沙较多，存在危险，未及时清理。</w:t>
      </w:r>
    </w:p>
    <w:p w14:paraId="30F72F9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（2）构件2车间6号行车有一个吊钩未采取防脱钩措施。</w:t>
      </w:r>
    </w:p>
    <w:p w14:paraId="45CEC9E1">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（3）作业人员在构件2车间门口通道拉钢丝绳，作业现场未有围蔽措施。</w:t>
      </w:r>
    </w:p>
    <w:p w14:paraId="7DE4912D">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（4）构件2车间一楼分气缸外主蒸汽管上的温度计显示值有异常。</w:t>
      </w:r>
    </w:p>
    <w:p w14:paraId="64E37896">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49BCED8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五、2025年1月份主要工作计划</w:t>
      </w:r>
      <w:r>
        <w:rPr>
          <w:rFonts w:hint="eastAsia" w:ascii="仿宋_GB2312" w:eastAsia="仿宋_GB2312"/>
          <w:color w:val="000000" w:themeColor="text1"/>
          <w:sz w:val="32"/>
          <w:szCs w:val="32"/>
          <w14:textFill>
            <w14:solidFill>
              <w14:schemeClr w14:val="tx1"/>
            </w14:solidFill>
          </w14:textFill>
        </w:rPr>
        <w:t xml:space="preserve"> </w:t>
      </w:r>
    </w:p>
    <w:p w14:paraId="643ADA85">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（一）组织下属各企业开展春节前安全生产大检查。</w:t>
      </w:r>
    </w:p>
    <w:p w14:paraId="44F3207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（二）组织召开集团公司安委会扩大会议。</w:t>
      </w:r>
    </w:p>
    <w:p w14:paraId="52579AAB">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（三）做好下属各企业安全生产先进集体、先进班组的评比工作。</w:t>
      </w:r>
    </w:p>
    <w:p w14:paraId="3C206D11">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（四）组织下属各企业开展安全生产主体责任专项检查。</w:t>
      </w:r>
    </w:p>
    <w:p w14:paraId="47B856B2">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（五）集团公司与下属各企业签订安全生产责任书,更新集团公司安全管理机构人员名单。</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DengXian">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9C9CE">
    <w:pPr>
      <w:pStyle w:val="9"/>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28B0F">
                          <w:pPr>
                            <w:pStyle w:val="9"/>
                            <w:rPr>
                              <w:rStyle w:val="16"/>
                            </w:rPr>
                          </w:pPr>
                          <w:r>
                            <w:fldChar w:fldCharType="begin"/>
                          </w:r>
                          <w:r>
                            <w:rPr>
                              <w:rStyle w:val="16"/>
                            </w:rPr>
                            <w:instrText xml:space="preserve">PAGE  </w:instrText>
                          </w:r>
                          <w:r>
                            <w:fldChar w:fldCharType="separate"/>
                          </w:r>
                          <w:r>
                            <w:rPr>
                              <w:rStyle w:val="16"/>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1D28B0F">
                    <w:pPr>
                      <w:pStyle w:val="9"/>
                      <w:rPr>
                        <w:rStyle w:val="16"/>
                      </w:rPr>
                    </w:pPr>
                    <w:r>
                      <w:fldChar w:fldCharType="begin"/>
                    </w:r>
                    <w:r>
                      <w:rPr>
                        <w:rStyle w:val="16"/>
                      </w:rPr>
                      <w:instrText xml:space="preserve">PAGE  </w:instrText>
                    </w:r>
                    <w:r>
                      <w:fldChar w:fldCharType="separate"/>
                    </w:r>
                    <w:r>
                      <w:rPr>
                        <w:rStyle w:val="16"/>
                      </w:rPr>
                      <w:t>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EF10B">
    <w:pPr>
      <w:pStyle w:val="9"/>
      <w:framePr w:wrap="around" w:vAnchor="text" w:hAnchor="margin" w:xAlign="right" w:y="1"/>
      <w:rPr>
        <w:rStyle w:val="16"/>
      </w:rPr>
    </w:pPr>
    <w:r>
      <w:fldChar w:fldCharType="begin"/>
    </w:r>
    <w:r>
      <w:rPr>
        <w:rStyle w:val="16"/>
      </w:rPr>
      <w:instrText xml:space="preserve">PAGE  </w:instrText>
    </w:r>
    <w:r>
      <w:fldChar w:fldCharType="end"/>
    </w:r>
  </w:p>
  <w:p w14:paraId="74802D50">
    <w:pPr>
      <w:pStyle w:val="9"/>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6945A2"/>
    <w:multiLevelType w:val="singleLevel"/>
    <w:tmpl w:val="4B6945A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34091"/>
    <w:rsid w:val="000B0B7C"/>
    <w:rsid w:val="000C70A8"/>
    <w:rsid w:val="000D4094"/>
    <w:rsid w:val="000E1CA4"/>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D5CBB"/>
    <w:rsid w:val="004E562A"/>
    <w:rsid w:val="004E6FB1"/>
    <w:rsid w:val="00501F8F"/>
    <w:rsid w:val="00506756"/>
    <w:rsid w:val="0052498B"/>
    <w:rsid w:val="00555A2F"/>
    <w:rsid w:val="00571F52"/>
    <w:rsid w:val="0059040A"/>
    <w:rsid w:val="005B5291"/>
    <w:rsid w:val="005B5706"/>
    <w:rsid w:val="00601E34"/>
    <w:rsid w:val="006104C2"/>
    <w:rsid w:val="0064063F"/>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4DEB"/>
    <w:rsid w:val="00866C87"/>
    <w:rsid w:val="00880482"/>
    <w:rsid w:val="00890C27"/>
    <w:rsid w:val="008E21DA"/>
    <w:rsid w:val="008F13E9"/>
    <w:rsid w:val="008F27B3"/>
    <w:rsid w:val="00907F44"/>
    <w:rsid w:val="009335CF"/>
    <w:rsid w:val="00943B76"/>
    <w:rsid w:val="009512B5"/>
    <w:rsid w:val="00952C14"/>
    <w:rsid w:val="00961F40"/>
    <w:rsid w:val="00980201"/>
    <w:rsid w:val="009D62AC"/>
    <w:rsid w:val="009F2D64"/>
    <w:rsid w:val="00A04442"/>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F2E52"/>
    <w:rsid w:val="00DF75FB"/>
    <w:rsid w:val="00E22BFD"/>
    <w:rsid w:val="00E3634C"/>
    <w:rsid w:val="00E3708A"/>
    <w:rsid w:val="00E433E5"/>
    <w:rsid w:val="00E47DD7"/>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D4B27"/>
    <w:rsid w:val="00FD6468"/>
    <w:rsid w:val="00FE6895"/>
    <w:rsid w:val="00FF462D"/>
    <w:rsid w:val="01034859"/>
    <w:rsid w:val="011B0A4F"/>
    <w:rsid w:val="01242CAF"/>
    <w:rsid w:val="01CA24C7"/>
    <w:rsid w:val="020B790C"/>
    <w:rsid w:val="02185696"/>
    <w:rsid w:val="022D6BD4"/>
    <w:rsid w:val="02586F69"/>
    <w:rsid w:val="02923BD0"/>
    <w:rsid w:val="032772C1"/>
    <w:rsid w:val="032F1310"/>
    <w:rsid w:val="033731A6"/>
    <w:rsid w:val="03576BCE"/>
    <w:rsid w:val="03FE20B0"/>
    <w:rsid w:val="04104066"/>
    <w:rsid w:val="04992949"/>
    <w:rsid w:val="049E29BB"/>
    <w:rsid w:val="04C827E7"/>
    <w:rsid w:val="052A3241"/>
    <w:rsid w:val="0534627A"/>
    <w:rsid w:val="05E35BCF"/>
    <w:rsid w:val="05EC5B72"/>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D06882"/>
    <w:rsid w:val="0A0D723E"/>
    <w:rsid w:val="0A1F0721"/>
    <w:rsid w:val="0A6A19ED"/>
    <w:rsid w:val="0A7C242C"/>
    <w:rsid w:val="0A9A51F0"/>
    <w:rsid w:val="0AAB0D8C"/>
    <w:rsid w:val="0B0B11BF"/>
    <w:rsid w:val="0B0E1E87"/>
    <w:rsid w:val="0B42435B"/>
    <w:rsid w:val="0BCB4B16"/>
    <w:rsid w:val="0C07781D"/>
    <w:rsid w:val="0C3A1932"/>
    <w:rsid w:val="0C5C273B"/>
    <w:rsid w:val="0C7B478E"/>
    <w:rsid w:val="0CA57D97"/>
    <w:rsid w:val="0D2E7129"/>
    <w:rsid w:val="0D7F2007"/>
    <w:rsid w:val="0D892ADE"/>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DC4BD3"/>
    <w:rsid w:val="10FE3661"/>
    <w:rsid w:val="11101768"/>
    <w:rsid w:val="112453F4"/>
    <w:rsid w:val="1146383C"/>
    <w:rsid w:val="114E2471"/>
    <w:rsid w:val="11683CF4"/>
    <w:rsid w:val="1183790A"/>
    <w:rsid w:val="1188590C"/>
    <w:rsid w:val="11D3496D"/>
    <w:rsid w:val="12154EFC"/>
    <w:rsid w:val="12B5052F"/>
    <w:rsid w:val="12CB3B2B"/>
    <w:rsid w:val="12E23CE3"/>
    <w:rsid w:val="12EA74CE"/>
    <w:rsid w:val="132072B9"/>
    <w:rsid w:val="13272BE8"/>
    <w:rsid w:val="133E3D75"/>
    <w:rsid w:val="137666E0"/>
    <w:rsid w:val="13875BBE"/>
    <w:rsid w:val="138F4439"/>
    <w:rsid w:val="1398701B"/>
    <w:rsid w:val="13A26F8A"/>
    <w:rsid w:val="141B02CD"/>
    <w:rsid w:val="147529B9"/>
    <w:rsid w:val="14BF6A92"/>
    <w:rsid w:val="14C13AAA"/>
    <w:rsid w:val="15067DAD"/>
    <w:rsid w:val="15073BD6"/>
    <w:rsid w:val="156815F2"/>
    <w:rsid w:val="156E30E2"/>
    <w:rsid w:val="158741A4"/>
    <w:rsid w:val="1592522F"/>
    <w:rsid w:val="159573B7"/>
    <w:rsid w:val="15B11646"/>
    <w:rsid w:val="15DA4C68"/>
    <w:rsid w:val="16260A19"/>
    <w:rsid w:val="16474DE3"/>
    <w:rsid w:val="164B44B0"/>
    <w:rsid w:val="165453C2"/>
    <w:rsid w:val="16554514"/>
    <w:rsid w:val="1658057C"/>
    <w:rsid w:val="16866448"/>
    <w:rsid w:val="168E63BD"/>
    <w:rsid w:val="169D7A1E"/>
    <w:rsid w:val="171E5B69"/>
    <w:rsid w:val="17930970"/>
    <w:rsid w:val="179C2A20"/>
    <w:rsid w:val="186C142F"/>
    <w:rsid w:val="1875139A"/>
    <w:rsid w:val="18AE49CC"/>
    <w:rsid w:val="18B06D67"/>
    <w:rsid w:val="18DD746E"/>
    <w:rsid w:val="19202945"/>
    <w:rsid w:val="193617AF"/>
    <w:rsid w:val="194A0BCA"/>
    <w:rsid w:val="1966000D"/>
    <w:rsid w:val="19662123"/>
    <w:rsid w:val="196F2AEF"/>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734F11"/>
    <w:rsid w:val="1B8271CE"/>
    <w:rsid w:val="1BA55603"/>
    <w:rsid w:val="1C1B13CC"/>
    <w:rsid w:val="1C4F3C15"/>
    <w:rsid w:val="1C570205"/>
    <w:rsid w:val="1C626DD1"/>
    <w:rsid w:val="1C916A6D"/>
    <w:rsid w:val="1CC24CA5"/>
    <w:rsid w:val="1CCF4241"/>
    <w:rsid w:val="1CD26B3B"/>
    <w:rsid w:val="1CD32CF2"/>
    <w:rsid w:val="1CE50760"/>
    <w:rsid w:val="1D51788B"/>
    <w:rsid w:val="1DB8237B"/>
    <w:rsid w:val="1DC553F5"/>
    <w:rsid w:val="1DCC309C"/>
    <w:rsid w:val="1E1E7C97"/>
    <w:rsid w:val="1E366995"/>
    <w:rsid w:val="1E5D135E"/>
    <w:rsid w:val="1E70596F"/>
    <w:rsid w:val="1E71153B"/>
    <w:rsid w:val="1EF87EC0"/>
    <w:rsid w:val="1EFF11EA"/>
    <w:rsid w:val="1F401224"/>
    <w:rsid w:val="1F5167ED"/>
    <w:rsid w:val="1F555207"/>
    <w:rsid w:val="1F880AA9"/>
    <w:rsid w:val="1F8D2690"/>
    <w:rsid w:val="1F8F0605"/>
    <w:rsid w:val="1FC524CA"/>
    <w:rsid w:val="1FD16199"/>
    <w:rsid w:val="200B11FF"/>
    <w:rsid w:val="204233A4"/>
    <w:rsid w:val="209061C6"/>
    <w:rsid w:val="20B6280C"/>
    <w:rsid w:val="20DA2292"/>
    <w:rsid w:val="20DE36B5"/>
    <w:rsid w:val="20E072B8"/>
    <w:rsid w:val="21101BD5"/>
    <w:rsid w:val="211F5C0D"/>
    <w:rsid w:val="212A0BF1"/>
    <w:rsid w:val="215D0457"/>
    <w:rsid w:val="217801DA"/>
    <w:rsid w:val="219E4D4F"/>
    <w:rsid w:val="21BE732C"/>
    <w:rsid w:val="221A2BB7"/>
    <w:rsid w:val="226338A3"/>
    <w:rsid w:val="22AF4D3A"/>
    <w:rsid w:val="22BD0F89"/>
    <w:rsid w:val="22D83187"/>
    <w:rsid w:val="23692A54"/>
    <w:rsid w:val="23887A65"/>
    <w:rsid w:val="239857CE"/>
    <w:rsid w:val="23F36B11"/>
    <w:rsid w:val="24162C37"/>
    <w:rsid w:val="24182B80"/>
    <w:rsid w:val="241E4FE7"/>
    <w:rsid w:val="243674C1"/>
    <w:rsid w:val="245C59C0"/>
    <w:rsid w:val="246B2FD6"/>
    <w:rsid w:val="25001C88"/>
    <w:rsid w:val="25014E04"/>
    <w:rsid w:val="25015F9F"/>
    <w:rsid w:val="250A069B"/>
    <w:rsid w:val="255F609C"/>
    <w:rsid w:val="25C94146"/>
    <w:rsid w:val="25F424D7"/>
    <w:rsid w:val="260E073D"/>
    <w:rsid w:val="261C30F1"/>
    <w:rsid w:val="263B74AD"/>
    <w:rsid w:val="263F2350"/>
    <w:rsid w:val="26493963"/>
    <w:rsid w:val="266779A9"/>
    <w:rsid w:val="268624F2"/>
    <w:rsid w:val="26DD18F4"/>
    <w:rsid w:val="272E7BE6"/>
    <w:rsid w:val="27561C28"/>
    <w:rsid w:val="276709BA"/>
    <w:rsid w:val="27EC3D21"/>
    <w:rsid w:val="27FA50D0"/>
    <w:rsid w:val="285C14C0"/>
    <w:rsid w:val="28BC442B"/>
    <w:rsid w:val="28E956ED"/>
    <w:rsid w:val="29275E18"/>
    <w:rsid w:val="29413A4D"/>
    <w:rsid w:val="29430F3E"/>
    <w:rsid w:val="296917C9"/>
    <w:rsid w:val="29B66AF6"/>
    <w:rsid w:val="29EE5B3D"/>
    <w:rsid w:val="29F93984"/>
    <w:rsid w:val="2A203563"/>
    <w:rsid w:val="2A794DC8"/>
    <w:rsid w:val="2A8E4390"/>
    <w:rsid w:val="2ABC4930"/>
    <w:rsid w:val="2AD0506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E06CBE"/>
    <w:rsid w:val="31F9369D"/>
    <w:rsid w:val="322F554F"/>
    <w:rsid w:val="32E71948"/>
    <w:rsid w:val="33181D5C"/>
    <w:rsid w:val="3364661F"/>
    <w:rsid w:val="338D0E35"/>
    <w:rsid w:val="33DF0372"/>
    <w:rsid w:val="340401CA"/>
    <w:rsid w:val="340824FC"/>
    <w:rsid w:val="34157E83"/>
    <w:rsid w:val="341E6D75"/>
    <w:rsid w:val="34236BBD"/>
    <w:rsid w:val="34422D10"/>
    <w:rsid w:val="345B7CA7"/>
    <w:rsid w:val="346A0AC1"/>
    <w:rsid w:val="34716A72"/>
    <w:rsid w:val="348E2A01"/>
    <w:rsid w:val="34D15E0D"/>
    <w:rsid w:val="34E75D84"/>
    <w:rsid w:val="350B04F3"/>
    <w:rsid w:val="350C6556"/>
    <w:rsid w:val="3535269B"/>
    <w:rsid w:val="35951B6D"/>
    <w:rsid w:val="35C020D4"/>
    <w:rsid w:val="35E825E5"/>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CE75B8"/>
    <w:rsid w:val="37DE260D"/>
    <w:rsid w:val="37FE42B1"/>
    <w:rsid w:val="3873436A"/>
    <w:rsid w:val="389036F0"/>
    <w:rsid w:val="38934451"/>
    <w:rsid w:val="38C05153"/>
    <w:rsid w:val="38C56C0D"/>
    <w:rsid w:val="390D0555"/>
    <w:rsid w:val="39184F8F"/>
    <w:rsid w:val="392F3967"/>
    <w:rsid w:val="394E6067"/>
    <w:rsid w:val="39773D74"/>
    <w:rsid w:val="397F6DBC"/>
    <w:rsid w:val="39B207AA"/>
    <w:rsid w:val="39F209C1"/>
    <w:rsid w:val="3A105C66"/>
    <w:rsid w:val="3A242C8F"/>
    <w:rsid w:val="3A650A63"/>
    <w:rsid w:val="3A6968C1"/>
    <w:rsid w:val="3A8013C4"/>
    <w:rsid w:val="3A8F3807"/>
    <w:rsid w:val="3AC802EF"/>
    <w:rsid w:val="3ACE6E61"/>
    <w:rsid w:val="3AE772A3"/>
    <w:rsid w:val="3AF46881"/>
    <w:rsid w:val="3B2F374B"/>
    <w:rsid w:val="3B524FFD"/>
    <w:rsid w:val="3B5B2830"/>
    <w:rsid w:val="3B7F0BC7"/>
    <w:rsid w:val="3B806E1C"/>
    <w:rsid w:val="3B9163DF"/>
    <w:rsid w:val="3BC71B89"/>
    <w:rsid w:val="3BC850D1"/>
    <w:rsid w:val="3BCB4CCC"/>
    <w:rsid w:val="3BDA0415"/>
    <w:rsid w:val="3C3F0617"/>
    <w:rsid w:val="3C67406A"/>
    <w:rsid w:val="3C754ED3"/>
    <w:rsid w:val="3CC6538C"/>
    <w:rsid w:val="3CE16366"/>
    <w:rsid w:val="3D862EC0"/>
    <w:rsid w:val="3DFB7B63"/>
    <w:rsid w:val="3E051C08"/>
    <w:rsid w:val="3E142F88"/>
    <w:rsid w:val="3E1D4DF6"/>
    <w:rsid w:val="3E261EFC"/>
    <w:rsid w:val="3E405145"/>
    <w:rsid w:val="3EAF1EF2"/>
    <w:rsid w:val="3EC13AB1"/>
    <w:rsid w:val="3EC17BD0"/>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E95FE1"/>
    <w:rsid w:val="40F00A05"/>
    <w:rsid w:val="4145017A"/>
    <w:rsid w:val="414674CC"/>
    <w:rsid w:val="415A2CC0"/>
    <w:rsid w:val="422A1926"/>
    <w:rsid w:val="422E2232"/>
    <w:rsid w:val="428B0580"/>
    <w:rsid w:val="42A1254A"/>
    <w:rsid w:val="42DC702D"/>
    <w:rsid w:val="436721C3"/>
    <w:rsid w:val="436B501D"/>
    <w:rsid w:val="43E81315"/>
    <w:rsid w:val="43ED0DC6"/>
    <w:rsid w:val="43F6021A"/>
    <w:rsid w:val="445A63EC"/>
    <w:rsid w:val="448925A7"/>
    <w:rsid w:val="44CF0832"/>
    <w:rsid w:val="44F52628"/>
    <w:rsid w:val="45074D59"/>
    <w:rsid w:val="45464C32"/>
    <w:rsid w:val="456D124F"/>
    <w:rsid w:val="45736F3D"/>
    <w:rsid w:val="45B849DB"/>
    <w:rsid w:val="45EB4460"/>
    <w:rsid w:val="46036001"/>
    <w:rsid w:val="46113D93"/>
    <w:rsid w:val="46247CE3"/>
    <w:rsid w:val="46A240EA"/>
    <w:rsid w:val="46A41C10"/>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420397"/>
    <w:rsid w:val="4946789F"/>
    <w:rsid w:val="494D22DA"/>
    <w:rsid w:val="497A378B"/>
    <w:rsid w:val="497D0831"/>
    <w:rsid w:val="49853483"/>
    <w:rsid w:val="498F4F4D"/>
    <w:rsid w:val="49961747"/>
    <w:rsid w:val="49A07007"/>
    <w:rsid w:val="49B2306E"/>
    <w:rsid w:val="49DB0F64"/>
    <w:rsid w:val="49E461D7"/>
    <w:rsid w:val="4A1026DE"/>
    <w:rsid w:val="4A367F40"/>
    <w:rsid w:val="4A587F22"/>
    <w:rsid w:val="4A6873F9"/>
    <w:rsid w:val="4A767D68"/>
    <w:rsid w:val="4A9D3350"/>
    <w:rsid w:val="4ABB259D"/>
    <w:rsid w:val="4AD05DD7"/>
    <w:rsid w:val="4B313C8F"/>
    <w:rsid w:val="4B4939E9"/>
    <w:rsid w:val="4B5F27F6"/>
    <w:rsid w:val="4B623D55"/>
    <w:rsid w:val="4B7B7106"/>
    <w:rsid w:val="4B904326"/>
    <w:rsid w:val="4BB07C37"/>
    <w:rsid w:val="4BBA1B91"/>
    <w:rsid w:val="4BC93EC7"/>
    <w:rsid w:val="4BDB1B9D"/>
    <w:rsid w:val="4BEB56F3"/>
    <w:rsid w:val="4C0A26DC"/>
    <w:rsid w:val="4C4A79D9"/>
    <w:rsid w:val="4CD036ED"/>
    <w:rsid w:val="4CDB5E9D"/>
    <w:rsid w:val="4CF64C11"/>
    <w:rsid w:val="4D01600E"/>
    <w:rsid w:val="4D0B18BC"/>
    <w:rsid w:val="4D7301D3"/>
    <w:rsid w:val="4D946928"/>
    <w:rsid w:val="4D9B2C01"/>
    <w:rsid w:val="4E2F3CB5"/>
    <w:rsid w:val="4E891312"/>
    <w:rsid w:val="4E995FA0"/>
    <w:rsid w:val="4EA7314A"/>
    <w:rsid w:val="4EC53DC3"/>
    <w:rsid w:val="4F231257"/>
    <w:rsid w:val="4F257E7B"/>
    <w:rsid w:val="4F2A46CB"/>
    <w:rsid w:val="4F49504B"/>
    <w:rsid w:val="4F516358"/>
    <w:rsid w:val="4F8A62BE"/>
    <w:rsid w:val="4FC23DAA"/>
    <w:rsid w:val="4FCC37AE"/>
    <w:rsid w:val="501C61FF"/>
    <w:rsid w:val="502F7AA5"/>
    <w:rsid w:val="5065774B"/>
    <w:rsid w:val="506D45DE"/>
    <w:rsid w:val="50812E54"/>
    <w:rsid w:val="509A5B6D"/>
    <w:rsid w:val="509C58BA"/>
    <w:rsid w:val="50BB6659"/>
    <w:rsid w:val="50D629DB"/>
    <w:rsid w:val="51883B1A"/>
    <w:rsid w:val="518E3ADC"/>
    <w:rsid w:val="51F93910"/>
    <w:rsid w:val="52EB2064"/>
    <w:rsid w:val="52F7497F"/>
    <w:rsid w:val="53136532"/>
    <w:rsid w:val="53191864"/>
    <w:rsid w:val="53481DB7"/>
    <w:rsid w:val="53685179"/>
    <w:rsid w:val="539B29EF"/>
    <w:rsid w:val="53DD14F5"/>
    <w:rsid w:val="53DF697E"/>
    <w:rsid w:val="541E1120"/>
    <w:rsid w:val="542F51AB"/>
    <w:rsid w:val="54412A09"/>
    <w:rsid w:val="548D63DA"/>
    <w:rsid w:val="548E7BE3"/>
    <w:rsid w:val="54991FF4"/>
    <w:rsid w:val="55055DF5"/>
    <w:rsid w:val="55115153"/>
    <w:rsid w:val="553602AD"/>
    <w:rsid w:val="5591749D"/>
    <w:rsid w:val="55AF0690"/>
    <w:rsid w:val="55DF1AD4"/>
    <w:rsid w:val="56296B2A"/>
    <w:rsid w:val="562A1086"/>
    <w:rsid w:val="562C1C22"/>
    <w:rsid w:val="563E45FA"/>
    <w:rsid w:val="566813DD"/>
    <w:rsid w:val="566D0271"/>
    <w:rsid w:val="56966EC4"/>
    <w:rsid w:val="56BE701B"/>
    <w:rsid w:val="56D73E0E"/>
    <w:rsid w:val="56F417AC"/>
    <w:rsid w:val="56FC401E"/>
    <w:rsid w:val="57290489"/>
    <w:rsid w:val="57511940"/>
    <w:rsid w:val="5752715F"/>
    <w:rsid w:val="5788363F"/>
    <w:rsid w:val="57A9195A"/>
    <w:rsid w:val="57EB69B5"/>
    <w:rsid w:val="57EF541B"/>
    <w:rsid w:val="581D1822"/>
    <w:rsid w:val="58390F4F"/>
    <w:rsid w:val="587A7B30"/>
    <w:rsid w:val="58887C1E"/>
    <w:rsid w:val="58BC103B"/>
    <w:rsid w:val="58C1657A"/>
    <w:rsid w:val="58E04B79"/>
    <w:rsid w:val="58E44E4F"/>
    <w:rsid w:val="58EF3877"/>
    <w:rsid w:val="591D4B9C"/>
    <w:rsid w:val="596A4F3B"/>
    <w:rsid w:val="596E04E4"/>
    <w:rsid w:val="59AA37E3"/>
    <w:rsid w:val="59BB2D6C"/>
    <w:rsid w:val="59D91007"/>
    <w:rsid w:val="59E531C8"/>
    <w:rsid w:val="5A011A11"/>
    <w:rsid w:val="5A785436"/>
    <w:rsid w:val="5A9B126C"/>
    <w:rsid w:val="5AC72496"/>
    <w:rsid w:val="5AC800F8"/>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FC1EDA"/>
    <w:rsid w:val="5E203E1A"/>
    <w:rsid w:val="5E3F2010"/>
    <w:rsid w:val="5E4A0A5D"/>
    <w:rsid w:val="5E5359D9"/>
    <w:rsid w:val="5E5463B1"/>
    <w:rsid w:val="5E960E34"/>
    <w:rsid w:val="5EFC384C"/>
    <w:rsid w:val="5F0A3E4D"/>
    <w:rsid w:val="5F2032EF"/>
    <w:rsid w:val="5F225ABD"/>
    <w:rsid w:val="5F2F728C"/>
    <w:rsid w:val="5F653D5B"/>
    <w:rsid w:val="5F670057"/>
    <w:rsid w:val="5F8A0B26"/>
    <w:rsid w:val="5FFA3A67"/>
    <w:rsid w:val="600C3F3C"/>
    <w:rsid w:val="60213E7A"/>
    <w:rsid w:val="60252A3C"/>
    <w:rsid w:val="60BE691E"/>
    <w:rsid w:val="6101510A"/>
    <w:rsid w:val="612C5F4F"/>
    <w:rsid w:val="61682BD1"/>
    <w:rsid w:val="61C049DB"/>
    <w:rsid w:val="61C27C74"/>
    <w:rsid w:val="61F36F67"/>
    <w:rsid w:val="62632088"/>
    <w:rsid w:val="62977EDE"/>
    <w:rsid w:val="629C10B0"/>
    <w:rsid w:val="62AE04EE"/>
    <w:rsid w:val="62FD3623"/>
    <w:rsid w:val="63011D6F"/>
    <w:rsid w:val="63073A94"/>
    <w:rsid w:val="63190CCD"/>
    <w:rsid w:val="63945E50"/>
    <w:rsid w:val="640D6BC3"/>
    <w:rsid w:val="641C32D6"/>
    <w:rsid w:val="641F0FAB"/>
    <w:rsid w:val="64493F36"/>
    <w:rsid w:val="64EC2CA8"/>
    <w:rsid w:val="64F260BB"/>
    <w:rsid w:val="65752C9E"/>
    <w:rsid w:val="657A70A6"/>
    <w:rsid w:val="65B37C6A"/>
    <w:rsid w:val="66195D61"/>
    <w:rsid w:val="66383EBB"/>
    <w:rsid w:val="666D7E19"/>
    <w:rsid w:val="66893088"/>
    <w:rsid w:val="66B47A3D"/>
    <w:rsid w:val="66CA288E"/>
    <w:rsid w:val="66D4157A"/>
    <w:rsid w:val="66EC14DA"/>
    <w:rsid w:val="679C3343"/>
    <w:rsid w:val="67A94E39"/>
    <w:rsid w:val="67C070A4"/>
    <w:rsid w:val="67FD4B11"/>
    <w:rsid w:val="680D1544"/>
    <w:rsid w:val="681B641C"/>
    <w:rsid w:val="683743E5"/>
    <w:rsid w:val="689C2C06"/>
    <w:rsid w:val="68AF4719"/>
    <w:rsid w:val="68B72779"/>
    <w:rsid w:val="69165D26"/>
    <w:rsid w:val="691C1B4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C02CFF"/>
    <w:rsid w:val="6BCD5FCB"/>
    <w:rsid w:val="6BEA4510"/>
    <w:rsid w:val="6BEC7A32"/>
    <w:rsid w:val="6C292A7A"/>
    <w:rsid w:val="6C2D5E2A"/>
    <w:rsid w:val="6C335693"/>
    <w:rsid w:val="6C830727"/>
    <w:rsid w:val="6C886152"/>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F3E5FCD"/>
    <w:rsid w:val="6F572DBF"/>
    <w:rsid w:val="6FC21A38"/>
    <w:rsid w:val="70147557"/>
    <w:rsid w:val="704A264D"/>
    <w:rsid w:val="707675E8"/>
    <w:rsid w:val="70BC0994"/>
    <w:rsid w:val="70D44BF3"/>
    <w:rsid w:val="714F53C4"/>
    <w:rsid w:val="71687ABE"/>
    <w:rsid w:val="718A78C8"/>
    <w:rsid w:val="71E7676B"/>
    <w:rsid w:val="71EE1976"/>
    <w:rsid w:val="71F23A7A"/>
    <w:rsid w:val="71F46A46"/>
    <w:rsid w:val="720F2993"/>
    <w:rsid w:val="72B55021"/>
    <w:rsid w:val="72E21CD2"/>
    <w:rsid w:val="72EB6EB9"/>
    <w:rsid w:val="7371230C"/>
    <w:rsid w:val="73F93D76"/>
    <w:rsid w:val="741714DE"/>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A6EF8"/>
    <w:rsid w:val="77B77A2C"/>
    <w:rsid w:val="77F713DC"/>
    <w:rsid w:val="78437B56"/>
    <w:rsid w:val="7871663D"/>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4D4BD7"/>
    <w:rsid w:val="7AB829BB"/>
    <w:rsid w:val="7AD75DC5"/>
    <w:rsid w:val="7AE83ABA"/>
    <w:rsid w:val="7B18439F"/>
    <w:rsid w:val="7B597DD7"/>
    <w:rsid w:val="7B5B24DE"/>
    <w:rsid w:val="7B6020D8"/>
    <w:rsid w:val="7BA307A7"/>
    <w:rsid w:val="7BA474D9"/>
    <w:rsid w:val="7BAE08F1"/>
    <w:rsid w:val="7BB13CF6"/>
    <w:rsid w:val="7BD25369"/>
    <w:rsid w:val="7BE6722E"/>
    <w:rsid w:val="7BFE3DF2"/>
    <w:rsid w:val="7C19486E"/>
    <w:rsid w:val="7C4E4BCD"/>
    <w:rsid w:val="7C62476A"/>
    <w:rsid w:val="7C730498"/>
    <w:rsid w:val="7C945CA8"/>
    <w:rsid w:val="7CDF016B"/>
    <w:rsid w:val="7D0A3FA7"/>
    <w:rsid w:val="7D2F3C22"/>
    <w:rsid w:val="7D4C4BA9"/>
    <w:rsid w:val="7D783B6E"/>
    <w:rsid w:val="7D9A4228"/>
    <w:rsid w:val="7DCC0B9B"/>
    <w:rsid w:val="7DF161E4"/>
    <w:rsid w:val="7E004D1C"/>
    <w:rsid w:val="7E6002B4"/>
    <w:rsid w:val="7EDB5991"/>
    <w:rsid w:val="7EF15DF3"/>
    <w:rsid w:val="7EFE6EC1"/>
    <w:rsid w:val="7F0337CB"/>
    <w:rsid w:val="7F6B4E3B"/>
    <w:rsid w:val="7F871517"/>
    <w:rsid w:val="7F877B53"/>
    <w:rsid w:val="7FD92E7A"/>
    <w:rsid w:val="7FDC4F84"/>
    <w:rsid w:val="7FEC7BA9"/>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宋体" w:eastAsia="宋体" w:cs="Times New Roman"/>
      <w:sz w:val="21"/>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b/>
      <w:bCs/>
      <w:kern w:val="44"/>
      <w:sz w:val="48"/>
      <w:szCs w:val="48"/>
    </w:rPr>
  </w:style>
  <w:style w:type="paragraph" w:styleId="4">
    <w:name w:val="heading 3"/>
    <w:basedOn w:val="5"/>
    <w:next w:val="1"/>
    <w:autoRedefine/>
    <w:semiHidden/>
    <w:unhideWhenUsed/>
    <w:qFormat/>
    <w:uiPriority w:val="0"/>
    <w:pPr>
      <w:spacing w:before="100" w:beforeAutospacing="1" w:after="100" w:afterAutospacing="1"/>
      <w:jc w:val="left"/>
      <w:outlineLvl w:val="2"/>
    </w:pPr>
    <w:rPr>
      <w:rFonts w:ascii="宋体"/>
      <w:b/>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autoRedefine/>
    <w:qFormat/>
    <w:uiPriority w:val="39"/>
    <w:pPr>
      <w:tabs>
        <w:tab w:val="right" w:leader="dot" w:pos="9487"/>
      </w:tabs>
      <w:ind w:left="420" w:leftChars="200"/>
    </w:pPr>
    <w:rPr>
      <w:rFonts w:ascii="仿宋" w:hAnsi="仿宋" w:eastAsia="仿宋"/>
      <w:sz w:val="28"/>
      <w:szCs w:val="28"/>
    </w:rPr>
  </w:style>
  <w:style w:type="paragraph" w:customStyle="1" w:styleId="5">
    <w:name w:val="正文格式"/>
    <w:basedOn w:val="1"/>
    <w:qFormat/>
    <w:uiPriority w:val="0"/>
    <w:pPr>
      <w:spacing w:line="580" w:lineRule="exact"/>
      <w:ind w:firstLine="640" w:firstLineChars="200"/>
    </w:pPr>
    <w:rPr>
      <w:rFonts w:ascii="仿宋_GB2312"/>
    </w:rPr>
  </w:style>
  <w:style w:type="paragraph" w:styleId="6">
    <w:name w:val="Normal Indent"/>
    <w:basedOn w:val="1"/>
    <w:autoRedefine/>
    <w:unhideWhenUsed/>
    <w:qFormat/>
    <w:uiPriority w:val="0"/>
    <w:pPr>
      <w:ind w:firstLine="880" w:firstLineChars="200"/>
    </w:pPr>
  </w:style>
  <w:style w:type="paragraph" w:styleId="7">
    <w:name w:val="Body Text"/>
    <w:basedOn w:val="1"/>
    <w:unhideWhenUsed/>
    <w:qFormat/>
    <w:uiPriority w:val="99"/>
    <w:pPr>
      <w:spacing w:after="120"/>
    </w:pPr>
  </w:style>
  <w:style w:type="paragraph" w:styleId="8">
    <w:name w:val="Plain Text"/>
    <w:basedOn w:val="1"/>
    <w:autoRedefine/>
    <w:qFormat/>
    <w:uiPriority w:val="0"/>
    <w:rPr>
      <w:rFonts w:ascii="宋体" w:hAnsi="Courier New"/>
      <w:szCs w:val="21"/>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autoRedefine/>
    <w:qFormat/>
    <w:uiPriority w:val="0"/>
    <w:pPr>
      <w:widowControl/>
      <w:spacing w:before="100" w:beforeAutospacing="1" w:after="100" w:afterAutospacing="1"/>
      <w:jc w:val="left"/>
    </w:pPr>
    <w:rPr>
      <w:rFonts w:ascii="宋体" w:cs="宋体"/>
      <w:sz w:val="24"/>
      <w:szCs w:val="24"/>
    </w:rPr>
  </w:style>
  <w:style w:type="table" w:styleId="13">
    <w:name w:val="Table Grid"/>
    <w:basedOn w:val="1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uiPriority w:val="0"/>
    <w:rPr>
      <w:b/>
    </w:rPr>
  </w:style>
  <w:style w:type="character" w:styleId="16">
    <w:name w:val="page number"/>
    <w:basedOn w:val="14"/>
    <w:autoRedefine/>
    <w:qFormat/>
    <w:uiPriority w:val="0"/>
  </w:style>
  <w:style w:type="character" w:styleId="17">
    <w:name w:val="Emphasis"/>
    <w:basedOn w:val="14"/>
    <w:autoRedefine/>
    <w:qFormat/>
    <w:uiPriority w:val="0"/>
    <w:rPr>
      <w:i/>
    </w:rPr>
  </w:style>
  <w:style w:type="character" w:styleId="18">
    <w:name w:val="Hyperlink"/>
    <w:basedOn w:val="14"/>
    <w:autoRedefine/>
    <w:qFormat/>
    <w:uiPriority w:val="0"/>
    <w:rPr>
      <w:color w:val="0000FF"/>
      <w:u w:val="single"/>
    </w:rPr>
  </w:style>
  <w:style w:type="paragraph" w:styleId="19">
    <w:name w:val="List Paragraph"/>
    <w:basedOn w:val="1"/>
    <w:autoRedefine/>
    <w:qFormat/>
    <w:uiPriority w:val="99"/>
    <w:pPr>
      <w:ind w:firstLine="420" w:firstLineChars="200"/>
    </w:pPr>
  </w:style>
  <w:style w:type="character" w:customStyle="1" w:styleId="20">
    <w:name w:val="bjh-p"/>
    <w:basedOn w:val="14"/>
    <w:autoRedefine/>
    <w:qFormat/>
    <w:uiPriority w:val="0"/>
  </w:style>
  <w:style w:type="paragraph" w:styleId="21">
    <w:name w:val="No Spacing"/>
    <w:autoRedefine/>
    <w:qFormat/>
    <w:uiPriority w:val="1"/>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3460</Words>
  <Characters>3666</Characters>
  <Lines>29</Lines>
  <Paragraphs>8</Paragraphs>
  <TotalTime>0</TotalTime>
  <ScaleCrop>false</ScaleCrop>
  <LinksUpToDate>false</LinksUpToDate>
  <CharactersWithSpaces>3698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we01</dc:creator>
  <cp:lastModifiedBy>we01</cp:lastModifiedBy>
  <dcterms:modified xsi:type="dcterms:W3CDTF">2025-01-08T02:30:22Z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